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90F8" w14:textId="215A342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Pr="00077B80">
        <w:rPr>
          <w:rFonts w:ascii="Arial" w:eastAsia="SimSun" w:hAnsi="Arial" w:cs="Times New Roman"/>
          <w:b/>
          <w:bCs/>
          <w:sz w:val="24"/>
          <w:szCs w:val="20"/>
          <w:lang w:eastAsia="ja-JP"/>
        </w:rPr>
        <w:t>R4-</w:t>
      </w:r>
      <w:r w:rsidR="00077B80" w:rsidRPr="00077B80">
        <w:rPr>
          <w:rFonts w:ascii="Arial" w:eastAsia="SimSun" w:hAnsi="Arial" w:cs="Times New Roman"/>
          <w:b/>
          <w:bCs/>
          <w:sz w:val="24"/>
          <w:szCs w:val="20"/>
          <w:lang w:eastAsia="ja-JP"/>
        </w:rPr>
        <w:t>2316638</w:t>
      </w:r>
    </w:p>
    <w:p w14:paraId="07CF46AD"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35D700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436AFE2"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1062362" w14:textId="5C0DD16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50D51">
        <w:rPr>
          <w:rFonts w:ascii="Arial" w:eastAsia="Calibri" w:hAnsi="Arial" w:cs="Arial"/>
          <w:b/>
          <w:bCs/>
          <w:sz w:val="24"/>
        </w:rPr>
        <w:t xml:space="preserve">NR </w:t>
      </w:r>
      <w:proofErr w:type="spellStart"/>
      <w:r w:rsidR="00250D51">
        <w:rPr>
          <w:rFonts w:ascii="Arial" w:eastAsia="Calibri" w:hAnsi="Arial" w:cs="Arial"/>
          <w:b/>
          <w:bCs/>
          <w:sz w:val="24"/>
        </w:rPr>
        <w:t>Sidelink</w:t>
      </w:r>
      <w:proofErr w:type="spellEnd"/>
      <w:r w:rsidR="00250D51">
        <w:rPr>
          <w:rFonts w:ascii="Arial" w:eastAsia="Calibri" w:hAnsi="Arial" w:cs="Arial"/>
          <w:b/>
          <w:bCs/>
          <w:sz w:val="24"/>
        </w:rPr>
        <w:t xml:space="preserve"> </w:t>
      </w:r>
      <w:r w:rsidR="001D213F">
        <w:rPr>
          <w:rFonts w:ascii="Arial" w:eastAsia="Calibri" w:hAnsi="Arial" w:cs="Arial"/>
          <w:b/>
          <w:bCs/>
          <w:sz w:val="24"/>
        </w:rPr>
        <w:t>Evolution</w:t>
      </w:r>
      <w:r w:rsidR="00250D51">
        <w:rPr>
          <w:rFonts w:ascii="Arial" w:eastAsia="Calibri" w:hAnsi="Arial" w:cs="Arial"/>
          <w:b/>
          <w:bCs/>
          <w:sz w:val="24"/>
        </w:rPr>
        <w:t xml:space="preserve">: </w:t>
      </w:r>
      <w:r w:rsidR="001249A0" w:rsidRPr="001249A0">
        <w:rPr>
          <w:rFonts w:ascii="Arial" w:eastAsia="Calibri" w:hAnsi="Arial" w:cs="Arial"/>
          <w:b/>
          <w:bCs/>
          <w:sz w:val="24"/>
        </w:rPr>
        <w:t xml:space="preserve">UE </w:t>
      </w:r>
      <w:r w:rsidR="00451FBF">
        <w:rPr>
          <w:rFonts w:ascii="Arial" w:eastAsia="Calibri" w:hAnsi="Arial" w:cs="Arial"/>
          <w:b/>
          <w:bCs/>
          <w:sz w:val="24"/>
        </w:rPr>
        <w:t>D</w:t>
      </w:r>
      <w:r w:rsidR="001249A0" w:rsidRPr="001249A0">
        <w:rPr>
          <w:rFonts w:ascii="Arial" w:eastAsia="Calibri" w:hAnsi="Arial" w:cs="Arial"/>
          <w:b/>
          <w:bCs/>
          <w:sz w:val="24"/>
        </w:rPr>
        <w:t xml:space="preserve">emodulation </w:t>
      </w:r>
      <w:r w:rsidR="00451FBF">
        <w:rPr>
          <w:rFonts w:ascii="Arial" w:eastAsia="Calibri" w:hAnsi="Arial" w:cs="Arial"/>
          <w:b/>
          <w:bCs/>
          <w:sz w:val="24"/>
        </w:rPr>
        <w:t>P</w:t>
      </w:r>
      <w:r w:rsidR="001249A0" w:rsidRPr="001249A0">
        <w:rPr>
          <w:rFonts w:ascii="Arial" w:eastAsia="Calibri" w:hAnsi="Arial" w:cs="Arial"/>
          <w:b/>
          <w:bCs/>
          <w:sz w:val="24"/>
        </w:rPr>
        <w:t xml:space="preserve">erformance </w:t>
      </w:r>
      <w:r w:rsidR="00451FBF">
        <w:rPr>
          <w:rFonts w:ascii="Arial" w:eastAsia="Calibri" w:hAnsi="Arial" w:cs="Arial"/>
          <w:b/>
          <w:bCs/>
          <w:sz w:val="24"/>
        </w:rPr>
        <w:t>R</w:t>
      </w:r>
      <w:r w:rsidR="001249A0" w:rsidRPr="001249A0">
        <w:rPr>
          <w:rFonts w:ascii="Arial" w:eastAsia="Calibri" w:hAnsi="Arial" w:cs="Arial"/>
          <w:b/>
          <w:bCs/>
          <w:sz w:val="24"/>
        </w:rPr>
        <w:t>equirements</w:t>
      </w:r>
    </w:p>
    <w:p w14:paraId="33881582" w14:textId="72298CA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249A0" w:rsidRPr="001249A0">
        <w:rPr>
          <w:rFonts w:ascii="Arial" w:eastAsia="MS Mincho" w:hAnsi="Arial" w:cs="Arial"/>
          <w:b/>
          <w:bCs/>
          <w:sz w:val="24"/>
          <w:szCs w:val="20"/>
        </w:rPr>
        <w:t>5.30.5</w:t>
      </w:r>
    </w:p>
    <w:p w14:paraId="06ADEAD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59168F3F" w14:textId="77777777" w:rsidR="00E323E9" w:rsidRPr="008C39F7" w:rsidRDefault="00E323E9" w:rsidP="00841BCD">
      <w:pPr>
        <w:tabs>
          <w:tab w:val="left" w:pos="1985"/>
        </w:tabs>
        <w:rPr>
          <w:rFonts w:ascii="Arial" w:eastAsia="Calibri" w:hAnsi="Arial" w:cs="Arial"/>
          <w:b/>
          <w:bCs/>
          <w:sz w:val="24"/>
        </w:rPr>
      </w:pPr>
    </w:p>
    <w:p w14:paraId="5182419F"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51F3957C" w14:textId="549EC10C" w:rsidR="009F678E" w:rsidRDefault="000A5A78" w:rsidP="005C23A4">
      <w:r>
        <w:t xml:space="preserve">In </w:t>
      </w:r>
      <w:r>
        <w:fldChar w:fldCharType="begin"/>
      </w:r>
      <w:r>
        <w:instrText xml:space="preserve"> REF _Ref146144385 \r \h </w:instrText>
      </w:r>
      <w:r>
        <w:fldChar w:fldCharType="separate"/>
      </w:r>
      <w:r w:rsidR="00A00E02">
        <w:t>[1]</w:t>
      </w:r>
      <w:r>
        <w:fldChar w:fldCharType="end"/>
      </w:r>
      <w:r w:rsidR="001173BC">
        <w:t>,</w:t>
      </w:r>
      <w:r>
        <w:t xml:space="preserve"> the </w:t>
      </w:r>
      <w:r w:rsidR="00FB43A6">
        <w:t xml:space="preserve">Work Item Description (WID) of NR </w:t>
      </w:r>
      <w:proofErr w:type="spellStart"/>
      <w:r w:rsidR="00FB43A6">
        <w:t>Sidelink</w:t>
      </w:r>
      <w:proofErr w:type="spellEnd"/>
      <w:r w:rsidR="00FB43A6">
        <w:t xml:space="preserve"> </w:t>
      </w:r>
      <w:r w:rsidR="00EA77ED">
        <w:t xml:space="preserve">(SL) </w:t>
      </w:r>
      <w:r w:rsidR="00FB43A6">
        <w:t>Evolution</w:t>
      </w:r>
      <w:r w:rsidR="00EA77ED">
        <w:t xml:space="preserve"> </w:t>
      </w:r>
      <w:r w:rsidR="003C5D87">
        <w:t xml:space="preserve">(Evo) </w:t>
      </w:r>
      <w:r w:rsidR="00EA77ED">
        <w:t>is documented.</w:t>
      </w:r>
      <w:r w:rsidR="00822B27">
        <w:t xml:space="preserve"> The objective of </w:t>
      </w:r>
      <w:r w:rsidR="00E31FE8">
        <w:t xml:space="preserve">the </w:t>
      </w:r>
      <w:r w:rsidR="00822B27">
        <w:t xml:space="preserve">performance part </w:t>
      </w:r>
      <w:r w:rsidR="00FE59D5">
        <w:t>is define</w:t>
      </w:r>
      <w:r w:rsidR="004F2CC5">
        <w:t xml:space="preserve">d as </w:t>
      </w:r>
      <w:r w:rsidR="00FE59D5">
        <w:t>below</w:t>
      </w:r>
      <w:r w:rsidR="004001E7">
        <w:t>, in which the related objective for UE demodulation is highlighted in green</w:t>
      </w:r>
      <w:r w:rsidR="00FE59D5">
        <w:t>:</w:t>
      </w:r>
    </w:p>
    <w:tbl>
      <w:tblPr>
        <w:tblStyle w:val="TableGrid"/>
        <w:tblW w:w="0" w:type="auto"/>
        <w:tblLook w:val="04A0" w:firstRow="1" w:lastRow="0" w:firstColumn="1" w:lastColumn="0" w:noHBand="0" w:noVBand="1"/>
      </w:tblPr>
      <w:tblGrid>
        <w:gridCol w:w="9617"/>
      </w:tblGrid>
      <w:tr w:rsidR="002C4B16" w14:paraId="4A4E45D0" w14:textId="77777777" w:rsidTr="002C4B16">
        <w:tc>
          <w:tcPr>
            <w:tcW w:w="9617" w:type="dxa"/>
          </w:tcPr>
          <w:p w14:paraId="71370616" w14:textId="77777777" w:rsidR="002C4B16" w:rsidRPr="002C4B16" w:rsidRDefault="002C4B16" w:rsidP="002C4B16">
            <w:pPr>
              <w:keepNext/>
              <w:keepLines/>
              <w:overflowPunct w:val="0"/>
              <w:autoSpaceDE w:val="0"/>
              <w:autoSpaceDN w:val="0"/>
              <w:adjustRightInd w:val="0"/>
              <w:spacing w:before="120" w:after="180"/>
              <w:ind w:left="1134" w:hanging="1134"/>
              <w:outlineLvl w:val="2"/>
              <w:rPr>
                <w:rFonts w:ascii="Arial" w:eastAsia="Batang" w:hAnsi="Arial" w:cs="Times New Roman"/>
                <w:color w:val="0000FF"/>
                <w:sz w:val="28"/>
                <w:szCs w:val="20"/>
                <w:lang w:val="en-GB" w:eastAsia="en-GB"/>
              </w:rPr>
            </w:pPr>
            <w:r w:rsidRPr="002C4B16">
              <w:rPr>
                <w:rFonts w:ascii="Arial" w:eastAsia="Batang" w:hAnsi="Arial" w:cs="Times New Roman"/>
                <w:color w:val="0000FF"/>
                <w:sz w:val="28"/>
                <w:szCs w:val="20"/>
                <w:lang w:val="en-GB" w:eastAsia="en-GB"/>
              </w:rPr>
              <w:t>4.2</w:t>
            </w:r>
            <w:r w:rsidRPr="002C4B16">
              <w:rPr>
                <w:rFonts w:ascii="Arial" w:eastAsia="Batang" w:hAnsi="Arial" w:cs="Times New Roman"/>
                <w:color w:val="0000FF"/>
                <w:sz w:val="28"/>
                <w:szCs w:val="20"/>
                <w:lang w:val="en-GB" w:eastAsia="en-GB"/>
              </w:rPr>
              <w:tab/>
              <w:t>Objective of Performance part WI</w:t>
            </w:r>
          </w:p>
          <w:p w14:paraId="66F17001" w14:textId="77777777" w:rsidR="002C4B16" w:rsidRPr="002C4B16" w:rsidRDefault="002C4B16" w:rsidP="002C4B16">
            <w:pPr>
              <w:keepLines/>
              <w:overflowPunct w:val="0"/>
              <w:autoSpaceDE w:val="0"/>
              <w:autoSpaceDN w:val="0"/>
              <w:adjustRightInd w:val="0"/>
              <w:spacing w:after="180"/>
              <w:ind w:left="1135" w:hanging="851"/>
              <w:rPr>
                <w:rFonts w:eastAsia="Batang" w:cs="Times New Roman"/>
                <w:color w:val="0000FF"/>
                <w:szCs w:val="20"/>
                <w:lang w:val="en-GB" w:eastAsia="en-GB"/>
              </w:rPr>
            </w:pPr>
            <w:r w:rsidRPr="002C4B16">
              <w:rPr>
                <w:rFonts w:eastAsia="Batang" w:cs="Times New Roman"/>
                <w:color w:val="0000FF"/>
                <w:szCs w:val="20"/>
                <w:lang w:val="en-GB" w:eastAsia="en-GB"/>
              </w:rPr>
              <w:t>NOTE:</w:t>
            </w:r>
            <w:r w:rsidRPr="002C4B16">
              <w:rPr>
                <w:rFonts w:eastAsia="Batang" w:cs="Times New Roman"/>
                <w:color w:val="0000FF"/>
                <w:szCs w:val="20"/>
                <w:lang w:val="en-GB" w:eastAsia="en-GB"/>
              </w:rPr>
              <w:tab/>
              <w:t>Leave empty if the WI proposal does not contain a RAN performance part.</w:t>
            </w:r>
          </w:p>
          <w:p w14:paraId="5762B37F" w14:textId="77777777" w:rsidR="002C4B16" w:rsidRPr="002C4B16" w:rsidRDefault="002C4B16" w:rsidP="002C4B16">
            <w:pPr>
              <w:overflowPunct w:val="0"/>
              <w:autoSpaceDE w:val="0"/>
              <w:autoSpaceDN w:val="0"/>
              <w:adjustRightInd w:val="0"/>
              <w:rPr>
                <w:rFonts w:eastAsia="Batang" w:cs="Times New Roman"/>
                <w:szCs w:val="20"/>
                <w:lang w:val="en-GB" w:eastAsia="en-GB"/>
              </w:rPr>
            </w:pPr>
            <w:r w:rsidRPr="002C4B16">
              <w:rPr>
                <w:rFonts w:eastAsia="Batang" w:cs="Times New Roman"/>
                <w:szCs w:val="20"/>
                <w:lang w:val="en-GB" w:eastAsia="en-GB"/>
              </w:rPr>
              <w:t>Specify the following requirements [RAN4]</w:t>
            </w:r>
          </w:p>
          <w:p w14:paraId="008D06E0" w14:textId="77777777" w:rsidR="002C4B16" w:rsidRPr="002C4B16" w:rsidRDefault="002C4B16" w:rsidP="00077B80">
            <w:pPr>
              <w:numPr>
                <w:ilvl w:val="0"/>
                <w:numId w:val="30"/>
              </w:numPr>
              <w:overflowPunct w:val="0"/>
              <w:autoSpaceDE w:val="0"/>
              <w:autoSpaceDN w:val="0"/>
              <w:adjustRightInd w:val="0"/>
              <w:rPr>
                <w:rFonts w:eastAsia="Batang" w:cs="Times New Roman"/>
                <w:szCs w:val="20"/>
                <w:lang w:val="en-GB" w:eastAsia="en-GB"/>
              </w:rPr>
            </w:pPr>
            <w:r w:rsidRPr="00077B80">
              <w:rPr>
                <w:rFonts w:eastAsia="Batang" w:cs="Times New Roman"/>
                <w:szCs w:val="20"/>
                <w:highlight w:val="green"/>
                <w:lang w:val="en-GB" w:eastAsia="en-GB"/>
              </w:rPr>
              <w:t>UE demodulation performance requirements</w:t>
            </w:r>
          </w:p>
          <w:p w14:paraId="3D4D7CE4" w14:textId="77777777" w:rsidR="002C4B16" w:rsidRPr="002C4B16" w:rsidRDefault="002C4B16" w:rsidP="00077B80">
            <w:pPr>
              <w:numPr>
                <w:ilvl w:val="0"/>
                <w:numId w:val="30"/>
              </w:numPr>
              <w:overflowPunct w:val="0"/>
              <w:autoSpaceDE w:val="0"/>
              <w:autoSpaceDN w:val="0"/>
              <w:adjustRightInd w:val="0"/>
              <w:rPr>
                <w:rFonts w:eastAsia="Batang" w:cs="Times New Roman"/>
                <w:szCs w:val="20"/>
                <w:lang w:val="en-GB" w:eastAsia="en-GB"/>
              </w:rPr>
            </w:pPr>
            <w:r w:rsidRPr="002C4B16">
              <w:rPr>
                <w:rFonts w:eastAsia="Batang" w:cs="Times New Roman"/>
                <w:szCs w:val="20"/>
                <w:lang w:val="en-GB" w:eastAsia="en-GB"/>
              </w:rPr>
              <w:t>UE RRM performance requirements</w:t>
            </w:r>
          </w:p>
          <w:p w14:paraId="16796617" w14:textId="77777777" w:rsidR="002C4B16" w:rsidRDefault="002C4B16" w:rsidP="005C23A4"/>
        </w:tc>
      </w:tr>
    </w:tbl>
    <w:p w14:paraId="18500A55" w14:textId="77777777" w:rsidR="004001E7" w:rsidRDefault="004001E7" w:rsidP="005C23A4"/>
    <w:p w14:paraId="63D74D6D" w14:textId="4423FF8C" w:rsidR="008A4495" w:rsidRDefault="00C47E44" w:rsidP="005C23A4">
      <w:r>
        <w:t xml:space="preserve">As </w:t>
      </w:r>
      <w:r w:rsidR="00916CF5">
        <w:t>RAN4</w:t>
      </w:r>
      <w:r w:rsidR="00260C99">
        <w:t xml:space="preserve">#108bis is the first meeting for NR SL Evo </w:t>
      </w:r>
      <w:r w:rsidR="00CA6989">
        <w:t xml:space="preserve">UE </w:t>
      </w:r>
      <w:r w:rsidR="00260C99">
        <w:t>de</w:t>
      </w:r>
      <w:r w:rsidR="008C21B9">
        <w:t>modulation perfor</w:t>
      </w:r>
      <w:r w:rsidR="0053226B">
        <w:t>m</w:t>
      </w:r>
      <w:r w:rsidR="00916F69">
        <w:t xml:space="preserve">ance, </w:t>
      </w:r>
      <w:r w:rsidR="009626F7">
        <w:t xml:space="preserve">it is </w:t>
      </w:r>
      <w:r w:rsidR="00AD4256">
        <w:t xml:space="preserve">expected that the discussions </w:t>
      </w:r>
      <w:r w:rsidR="00774B58">
        <w:t xml:space="preserve">would be around </w:t>
      </w:r>
      <w:r w:rsidR="00EF0D5B">
        <w:t>general topic</w:t>
      </w:r>
      <w:r w:rsidR="00064686">
        <w:t>, which may cover</w:t>
      </w:r>
      <w:r w:rsidR="006B4247">
        <w:t xml:space="preserve"> </w:t>
      </w:r>
      <w:r w:rsidR="001E173B">
        <w:t xml:space="preserve">early </w:t>
      </w:r>
      <w:r w:rsidR="004832AD">
        <w:t>anticipat</w:t>
      </w:r>
      <w:r w:rsidR="001E173B">
        <w:t>ion on</w:t>
      </w:r>
      <w:r w:rsidR="004832AD">
        <w:t xml:space="preserve"> </w:t>
      </w:r>
      <w:r w:rsidR="00487AFE">
        <w:t xml:space="preserve">NR SL </w:t>
      </w:r>
      <w:r w:rsidR="00D96220">
        <w:t xml:space="preserve">demodulation </w:t>
      </w:r>
      <w:r w:rsidR="001E173B">
        <w:t>requirements</w:t>
      </w:r>
      <w:r w:rsidR="00D96220">
        <w:t xml:space="preserve"> on </w:t>
      </w:r>
      <w:r w:rsidR="002B4A4E">
        <w:t xml:space="preserve">NR SL physical channels. </w:t>
      </w:r>
      <w:r w:rsidR="00A03F50">
        <w:t xml:space="preserve">Hence, it is </w:t>
      </w:r>
      <w:r w:rsidR="00C156EF">
        <w:t>worth</w:t>
      </w:r>
      <w:r w:rsidR="00511600">
        <w:t xml:space="preserve"> to </w:t>
      </w:r>
      <w:r w:rsidR="00F12AE3">
        <w:t xml:space="preserve">also </w:t>
      </w:r>
      <w:r w:rsidR="00657822">
        <w:t xml:space="preserve">refer </w:t>
      </w:r>
      <w:r w:rsidR="00F12AE3">
        <w:t xml:space="preserve">to </w:t>
      </w:r>
      <w:r w:rsidR="008A4495">
        <w:t xml:space="preserve">the </w:t>
      </w:r>
      <w:r w:rsidR="00D10CE4">
        <w:t>objective of SI</w:t>
      </w:r>
      <w:r w:rsidR="00005750">
        <w:t xml:space="preserve"> or Core WI</w:t>
      </w:r>
      <w:r w:rsidR="00391F89">
        <w:t xml:space="preserve"> or Test part WI</w:t>
      </w:r>
      <w:r w:rsidR="002620CE">
        <w:t xml:space="preserve"> a</w:t>
      </w:r>
      <w:r w:rsidR="00A97455">
        <w:t>s</w:t>
      </w:r>
      <w:r w:rsidR="002620CE">
        <w:t xml:space="preserve"> </w:t>
      </w:r>
      <w:r w:rsidR="00483C3D">
        <w:t xml:space="preserve">described in </w:t>
      </w:r>
      <w:r w:rsidR="00483C3D">
        <w:fldChar w:fldCharType="begin"/>
      </w:r>
      <w:r w:rsidR="00483C3D">
        <w:instrText xml:space="preserve"> REF _Ref146146231 \r \h </w:instrText>
      </w:r>
      <w:r w:rsidR="00483C3D">
        <w:fldChar w:fldCharType="separate"/>
      </w:r>
      <w:r w:rsidR="00A00E02">
        <w:t>[1]</w:t>
      </w:r>
      <w:r w:rsidR="00483C3D">
        <w:fldChar w:fldCharType="end"/>
      </w:r>
      <w:r w:rsidR="009448FD">
        <w:t xml:space="preserve">, </w:t>
      </w:r>
      <w:r w:rsidR="00E42046">
        <w:t xml:space="preserve">to have </w:t>
      </w:r>
      <w:r w:rsidR="00745175">
        <w:t xml:space="preserve">a </w:t>
      </w:r>
      <w:r w:rsidR="00DF0DB2">
        <w:t xml:space="preserve">better direction in the discussion. </w:t>
      </w:r>
      <w:r w:rsidR="000A4431">
        <w:t xml:space="preserve">Some of the objectives of SI or Core WI or Test part WI that </w:t>
      </w:r>
      <w:r w:rsidR="00C708BC">
        <w:t xml:space="preserve">might impact demodulation performance requirements </w:t>
      </w:r>
      <w:r w:rsidR="00837F74">
        <w:t>are</w:t>
      </w:r>
      <w:r w:rsidR="007E1BAF">
        <w:t xml:space="preserve"> summarized below:</w:t>
      </w:r>
    </w:p>
    <w:tbl>
      <w:tblPr>
        <w:tblStyle w:val="TableGrid"/>
        <w:tblW w:w="0" w:type="auto"/>
        <w:tblLook w:val="04A0" w:firstRow="1" w:lastRow="0" w:firstColumn="1" w:lastColumn="0" w:noHBand="0" w:noVBand="1"/>
      </w:tblPr>
      <w:tblGrid>
        <w:gridCol w:w="9617"/>
      </w:tblGrid>
      <w:tr w:rsidR="008A4495" w14:paraId="2314DFA7" w14:textId="77777777" w:rsidTr="008A4495">
        <w:tc>
          <w:tcPr>
            <w:tcW w:w="9617" w:type="dxa"/>
          </w:tcPr>
          <w:p w14:paraId="48F78B77" w14:textId="635AB1F9" w:rsidR="00C15BDC" w:rsidRPr="00077B80" w:rsidRDefault="00AF2ED9" w:rsidP="00077B80">
            <w:pPr>
              <w:rPr>
                <w:rFonts w:ascii="Arial" w:hAnsi="Arial" w:cs="Arial"/>
                <w:color w:val="0000FF"/>
                <w:sz w:val="28"/>
                <w:szCs w:val="28"/>
                <w:lang w:val="en-GB" w:eastAsia="en-GB"/>
              </w:rPr>
            </w:pPr>
            <w:r w:rsidRPr="00077B80">
              <w:rPr>
                <w:rFonts w:ascii="Arial" w:hAnsi="Arial" w:cs="Arial"/>
                <w:color w:val="0000FF"/>
                <w:sz w:val="28"/>
                <w:szCs w:val="28"/>
                <w:lang w:val="en-GB" w:eastAsia="en-GB"/>
              </w:rPr>
              <w:t xml:space="preserve">4.1 </w:t>
            </w:r>
            <w:r w:rsidR="00C15BDC" w:rsidRPr="00077B80">
              <w:rPr>
                <w:rFonts w:ascii="Arial" w:hAnsi="Arial" w:cs="Arial"/>
                <w:color w:val="0000FF"/>
                <w:sz w:val="28"/>
                <w:szCs w:val="28"/>
                <w:lang w:val="en-GB" w:eastAsia="en-GB"/>
              </w:rPr>
              <w:t>Objective of SI or Core part WI or Testing part WI</w:t>
            </w:r>
          </w:p>
          <w:p w14:paraId="5BAE3590" w14:textId="598FACA4" w:rsidR="00C15BDC" w:rsidRPr="00C15BDC" w:rsidRDefault="00C15BDC" w:rsidP="00077B80">
            <w:pPr>
              <w:numPr>
                <w:ilvl w:val="0"/>
                <w:numId w:val="32"/>
              </w:numPr>
              <w:overflowPunct w:val="0"/>
              <w:autoSpaceDE w:val="0"/>
              <w:autoSpaceDN w:val="0"/>
              <w:adjustRightInd w:val="0"/>
              <w:spacing w:before="120"/>
              <w:textAlignment w:val="baseline"/>
              <w:rPr>
                <w:rFonts w:ascii="Times" w:eastAsia="Batang" w:hAnsi="Times" w:cs="Times"/>
                <w:szCs w:val="20"/>
                <w:lang w:val="en-GB" w:eastAsia="en-GB"/>
              </w:rPr>
            </w:pPr>
            <w:r w:rsidRPr="00077B80">
              <w:rPr>
                <w:rFonts w:ascii="Times" w:eastAsia="Batang" w:hAnsi="Times" w:cs="Times"/>
                <w:szCs w:val="20"/>
                <w:highlight w:val="yellow"/>
                <w:lang w:val="en-GB" w:eastAsia="en-GB"/>
              </w:rPr>
              <w:t xml:space="preserve">Specify mechanism to support NR </w:t>
            </w:r>
            <w:proofErr w:type="spellStart"/>
            <w:r w:rsidRPr="00077B80">
              <w:rPr>
                <w:rFonts w:ascii="Times" w:eastAsia="Batang" w:hAnsi="Times" w:cs="Times"/>
                <w:szCs w:val="20"/>
                <w:highlight w:val="yellow"/>
                <w:lang w:val="en-GB" w:eastAsia="en-GB"/>
              </w:rPr>
              <w:t>sidelink</w:t>
            </w:r>
            <w:proofErr w:type="spellEnd"/>
            <w:r w:rsidRPr="00077B80">
              <w:rPr>
                <w:rFonts w:ascii="Times" w:eastAsia="Batang" w:hAnsi="Times" w:cs="Times"/>
                <w:szCs w:val="20"/>
                <w:highlight w:val="yellow"/>
                <w:lang w:val="en-GB" w:eastAsia="en-GB"/>
              </w:rPr>
              <w:t xml:space="preserve"> CA operation based on LTE </w:t>
            </w:r>
            <w:proofErr w:type="spellStart"/>
            <w:r w:rsidRPr="00077B80">
              <w:rPr>
                <w:rFonts w:ascii="Times" w:eastAsia="Batang" w:hAnsi="Times" w:cs="Times"/>
                <w:szCs w:val="20"/>
                <w:highlight w:val="yellow"/>
                <w:lang w:val="en-GB" w:eastAsia="en-GB"/>
              </w:rPr>
              <w:t>sidelink</w:t>
            </w:r>
            <w:proofErr w:type="spellEnd"/>
            <w:r w:rsidRPr="00077B80">
              <w:rPr>
                <w:rFonts w:ascii="Times" w:eastAsia="Batang" w:hAnsi="Times" w:cs="Times"/>
                <w:szCs w:val="20"/>
                <w:highlight w:val="yellow"/>
                <w:lang w:val="en-GB" w:eastAsia="en-GB"/>
              </w:rPr>
              <w:t xml:space="preserve"> CA operation</w:t>
            </w:r>
            <w:r w:rsidRPr="00C15BDC">
              <w:rPr>
                <w:rFonts w:ascii="Times" w:eastAsia="Batang" w:hAnsi="Times" w:cs="Times"/>
                <w:szCs w:val="20"/>
                <w:lang w:val="en-GB" w:eastAsia="en-GB"/>
              </w:rPr>
              <w:t xml:space="preserve"> [RAN2, RAN1, RAN4]</w:t>
            </w:r>
          </w:p>
          <w:p w14:paraId="4549AD47" w14:textId="72D42754"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bookmarkStart w:id="4" w:name="_Hlk146619700"/>
            <w:r w:rsidRPr="00C15BDC">
              <w:rPr>
                <w:rFonts w:ascii="Times" w:eastAsia="Batang" w:hAnsi="Times" w:cs="Times"/>
                <w:szCs w:val="20"/>
                <w:lang w:val="en-GB" w:eastAsia="ko-KR"/>
              </w:rPr>
              <w:t xml:space="preserve">Support only LTE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CA features for NR (i.e., SL carrier (re-)selection, synchronization of aggregated carriers, power control for simultaneous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TX, packet duplication)</w:t>
            </w:r>
          </w:p>
          <w:p w14:paraId="36896013" w14:textId="5ECF96C0"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The work is limited to intra-band CA for the ITS band in FR1 (Band n47).</w:t>
            </w:r>
          </w:p>
          <w:p w14:paraId="4F37863A"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No specific enhancements of Rel-17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features with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CA support.</w:t>
            </w:r>
          </w:p>
          <w:p w14:paraId="20254A4C"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This feature is backwards compatible in the following </w:t>
            </w:r>
            <w:proofErr w:type="gramStart"/>
            <w:r w:rsidRPr="00C15BDC">
              <w:rPr>
                <w:rFonts w:ascii="Times" w:eastAsia="Batang" w:hAnsi="Times" w:cs="Times"/>
                <w:szCs w:val="20"/>
                <w:lang w:val="en-GB" w:eastAsia="ko-KR"/>
              </w:rPr>
              <w:t>regards</w:t>
            </w:r>
            <w:proofErr w:type="gramEnd"/>
          </w:p>
          <w:p w14:paraId="519FF650" w14:textId="77777777" w:rsidR="00C15BDC" w:rsidRPr="00C15BDC" w:rsidRDefault="00C15BDC" w:rsidP="00C15BDC">
            <w:pPr>
              <w:numPr>
                <w:ilvl w:val="1"/>
                <w:numId w:val="30"/>
              </w:numPr>
              <w:overflowPunct w:val="0"/>
              <w:autoSpaceDE w:val="0"/>
              <w:autoSpaceDN w:val="0"/>
              <w:adjustRightInd w:val="0"/>
              <w:spacing w:before="60" w:after="60"/>
              <w:ind w:left="1418" w:hanging="284"/>
              <w:textAlignment w:val="baseline"/>
              <w:rPr>
                <w:rFonts w:ascii="Times" w:eastAsia="Batang" w:hAnsi="Times" w:cs="Times"/>
                <w:szCs w:val="20"/>
                <w:lang w:val="en-GB" w:eastAsia="ko-KR"/>
              </w:rPr>
            </w:pPr>
            <w:bookmarkStart w:id="5" w:name="_Hlk89619097"/>
            <w:r w:rsidRPr="00C15BDC">
              <w:rPr>
                <w:rFonts w:ascii="Times" w:eastAsia="Batang" w:hAnsi="Times" w:cs="Times"/>
                <w:szCs w:val="20"/>
                <w:lang w:val="en-GB" w:eastAsia="ko-KR"/>
              </w:rPr>
              <w:t>A Rel-16/Rel-17 UE can receive Rel-18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broadcast/groupcast transmissions with CA for the carrier on which it receives PSCCH/PSSCH and transmits the corresponding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HARQ feedback</w:t>
            </w:r>
            <w:bookmarkEnd w:id="5"/>
            <w:r w:rsidRPr="00C15BDC">
              <w:rPr>
                <w:rFonts w:ascii="Times" w:eastAsia="Batang" w:hAnsi="Times" w:cs="Times"/>
                <w:szCs w:val="20"/>
                <w:lang w:val="en-GB" w:eastAsia="ko-KR"/>
              </w:rPr>
              <w:t xml:space="preserve"> (when SL-HARQ is enabled in SCI)</w:t>
            </w:r>
          </w:p>
          <w:p w14:paraId="00B93774"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Only Mode 2 operation</w:t>
            </w:r>
          </w:p>
          <w:p w14:paraId="5C910F31"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Same subcarrier spacing (SCS) among CA carriers to avoid resource selection enhancements and AGC </w:t>
            </w:r>
            <w:proofErr w:type="gramStart"/>
            <w:r w:rsidRPr="00C15BDC">
              <w:rPr>
                <w:rFonts w:ascii="Times" w:eastAsia="Batang" w:hAnsi="Times" w:cs="Times"/>
                <w:szCs w:val="20"/>
                <w:lang w:val="en-GB" w:eastAsia="ko-KR"/>
              </w:rPr>
              <w:t>issues</w:t>
            </w:r>
            <w:proofErr w:type="gramEnd"/>
          </w:p>
          <w:p w14:paraId="4400B187" w14:textId="77777777" w:rsidR="00C15BDC" w:rsidRPr="00C15BDC" w:rsidRDefault="00C15BDC" w:rsidP="00C15BDC">
            <w:pPr>
              <w:numPr>
                <w:ilvl w:val="1"/>
                <w:numId w:val="30"/>
              </w:numPr>
              <w:overflowPunct w:val="0"/>
              <w:autoSpaceDE w:val="0"/>
              <w:autoSpaceDN w:val="0"/>
              <w:adjustRightInd w:val="0"/>
              <w:spacing w:before="60" w:after="60"/>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Time resources for PSFCH are aligned among the carriers for </w:t>
            </w:r>
            <w:proofErr w:type="gramStart"/>
            <w:r w:rsidRPr="00C15BDC">
              <w:rPr>
                <w:rFonts w:ascii="Times" w:eastAsia="Batang" w:hAnsi="Times" w:cs="Times"/>
                <w:szCs w:val="20"/>
                <w:lang w:val="en-GB" w:eastAsia="ko-KR"/>
              </w:rPr>
              <w:t>CA</w:t>
            </w:r>
            <w:proofErr w:type="gramEnd"/>
          </w:p>
          <w:p w14:paraId="69A76E78"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No enhancement related to SCI transmissions on PSCCH/PSSCH, PSFCH transmission, RSRP feedback, CSI feedback and congestion control compared to Rel-16 (i.e., per-carrier operation)</w:t>
            </w:r>
          </w:p>
          <w:p w14:paraId="5745D70C" w14:textId="77777777" w:rsidR="00C15BDC" w:rsidRPr="00C15BDC" w:rsidRDefault="00C15BDC" w:rsidP="00C15BDC">
            <w:pPr>
              <w:numPr>
                <w:ilvl w:val="1"/>
                <w:numId w:val="30"/>
              </w:numPr>
              <w:overflowPunct w:val="0"/>
              <w:autoSpaceDE w:val="0"/>
              <w:autoSpaceDN w:val="0"/>
              <w:adjustRightInd w:val="0"/>
              <w:spacing w:before="60" w:after="60"/>
              <w:textAlignment w:val="baseline"/>
              <w:rPr>
                <w:rFonts w:ascii="Times" w:eastAsia="Batang" w:hAnsi="Times" w:cs="Times"/>
                <w:szCs w:val="20"/>
                <w:lang w:val="en-GB" w:eastAsia="ko-KR"/>
              </w:rPr>
            </w:pPr>
            <w:r w:rsidRPr="00C15BDC">
              <w:rPr>
                <w:rFonts w:ascii="Times" w:eastAsia="Batang" w:hAnsi="Times" w:cs="Times"/>
                <w:szCs w:val="20"/>
                <w:lang w:val="en-GB" w:eastAsia="ko-KR"/>
              </w:rPr>
              <w:t>SL resource indication remains to be per-resource pool and per-carrier basis (no cross-carrier scheduling in SCI)</w:t>
            </w:r>
          </w:p>
          <w:p w14:paraId="2D57BEF4" w14:textId="77777777" w:rsidR="00C15BDC" w:rsidRPr="00C15BDC" w:rsidRDefault="00C15BDC" w:rsidP="00C15BDC">
            <w:pPr>
              <w:numPr>
                <w:ilvl w:val="1"/>
                <w:numId w:val="30"/>
              </w:numPr>
              <w:overflowPunct w:val="0"/>
              <w:autoSpaceDE w:val="0"/>
              <w:autoSpaceDN w:val="0"/>
              <w:adjustRightInd w:val="0"/>
              <w:spacing w:before="60" w:after="60"/>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UE transmits SL HARQ feedback on the same carrier on which it receives the associated </w:t>
            </w:r>
            <w:proofErr w:type="gramStart"/>
            <w:r w:rsidRPr="00C15BDC">
              <w:rPr>
                <w:rFonts w:ascii="Times" w:eastAsia="Batang" w:hAnsi="Times" w:cs="Times"/>
                <w:szCs w:val="20"/>
                <w:lang w:val="en-GB" w:eastAsia="ko-KR"/>
              </w:rPr>
              <w:t>PSSCH</w:t>
            </w:r>
            <w:proofErr w:type="gramEnd"/>
          </w:p>
          <w:p w14:paraId="1A455715"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lastRenderedPageBreak/>
              <w:t>No consideration for limited transmission and reception capability</w:t>
            </w:r>
          </w:p>
          <w:p w14:paraId="712A7C32"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No primary/secondary carrier differentiation</w:t>
            </w:r>
          </w:p>
          <w:p w14:paraId="05EB7384"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Reuse the LTE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CA design for the following aspects:</w:t>
            </w:r>
          </w:p>
          <w:p w14:paraId="34BB516A" w14:textId="77777777" w:rsidR="00C15BDC" w:rsidRPr="00C15BDC" w:rsidRDefault="00C15BDC" w:rsidP="00C15BDC">
            <w:pPr>
              <w:numPr>
                <w:ilvl w:val="1"/>
                <w:numId w:val="30"/>
              </w:numPr>
              <w:overflowPunct w:val="0"/>
              <w:autoSpaceDE w:val="0"/>
              <w:autoSpaceDN w:val="0"/>
              <w:adjustRightInd w:val="0"/>
              <w:spacing w:before="60" w:after="60"/>
              <w:textAlignment w:val="baseline"/>
              <w:rPr>
                <w:rFonts w:ascii="Times" w:eastAsia="Batang" w:hAnsi="Times" w:cs="Times"/>
                <w:szCs w:val="20"/>
                <w:lang w:val="en-GB" w:eastAsia="ko-KR"/>
              </w:rPr>
            </w:pP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carrier (re-)selection, synchronization of aggregated carriers, Tx power split for simultaneous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transmissions, packet duplication</w:t>
            </w:r>
          </w:p>
          <w:p w14:paraId="112F2DC5"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The CA band combination work in RAN4 is limited to intra-band contiguous CA in Rel-18.</w:t>
            </w:r>
          </w:p>
          <w:p w14:paraId="59FBA55F"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Note: The SL CA work in Rel-18 mainly targets some V2X use cases</w:t>
            </w:r>
            <w:bookmarkEnd w:id="4"/>
          </w:p>
          <w:p w14:paraId="2604204E" w14:textId="77777777" w:rsidR="00C15BDC" w:rsidRPr="00BC27E6" w:rsidRDefault="00C15BDC" w:rsidP="00077B80">
            <w:pPr>
              <w:numPr>
                <w:ilvl w:val="0"/>
                <w:numId w:val="32"/>
              </w:numPr>
              <w:overflowPunct w:val="0"/>
              <w:autoSpaceDE w:val="0"/>
              <w:autoSpaceDN w:val="0"/>
              <w:adjustRightInd w:val="0"/>
              <w:spacing w:before="120"/>
              <w:textAlignment w:val="baseline"/>
              <w:rPr>
                <w:rFonts w:ascii="Times" w:eastAsia="Batang" w:hAnsi="Times" w:cs="Times"/>
                <w:szCs w:val="20"/>
                <w:lang w:val="en-GB" w:eastAsia="en-GB"/>
              </w:rPr>
            </w:pPr>
            <w:r w:rsidRPr="00077B80">
              <w:rPr>
                <w:rFonts w:ascii="Times" w:eastAsia="Batang" w:hAnsi="Times" w:cs="Times"/>
                <w:szCs w:val="20"/>
                <w:highlight w:val="yellow"/>
                <w:lang w:val="en-GB" w:eastAsia="en-GB"/>
              </w:rPr>
              <w:t xml:space="preserve">Study and specify support of </w:t>
            </w:r>
            <w:proofErr w:type="spellStart"/>
            <w:r w:rsidRPr="00077B80">
              <w:rPr>
                <w:rFonts w:ascii="Times" w:eastAsia="Batang" w:hAnsi="Times" w:cs="Times"/>
                <w:szCs w:val="20"/>
                <w:highlight w:val="yellow"/>
                <w:lang w:val="en-GB" w:eastAsia="en-GB"/>
              </w:rPr>
              <w:t>sidelink</w:t>
            </w:r>
            <w:proofErr w:type="spellEnd"/>
            <w:r w:rsidRPr="00077B80">
              <w:rPr>
                <w:rFonts w:ascii="Times" w:eastAsia="Batang" w:hAnsi="Times" w:cs="Times"/>
                <w:szCs w:val="20"/>
                <w:highlight w:val="yellow"/>
                <w:lang w:val="en-GB" w:eastAsia="en-GB"/>
              </w:rPr>
              <w:t xml:space="preserve"> on unlicensed spectrum for both mode 1 and mode 2 where </w:t>
            </w:r>
            <w:proofErr w:type="spellStart"/>
            <w:r w:rsidRPr="00077B80">
              <w:rPr>
                <w:rFonts w:ascii="Times" w:eastAsia="Batang" w:hAnsi="Times" w:cs="Times"/>
                <w:szCs w:val="20"/>
                <w:highlight w:val="yellow"/>
                <w:lang w:val="en-GB" w:eastAsia="en-GB"/>
              </w:rPr>
              <w:t>Uu</w:t>
            </w:r>
            <w:proofErr w:type="spellEnd"/>
            <w:r w:rsidRPr="00077B80">
              <w:rPr>
                <w:rFonts w:ascii="Times" w:eastAsia="Batang" w:hAnsi="Times" w:cs="Times"/>
                <w:szCs w:val="20"/>
                <w:highlight w:val="yellow"/>
                <w:lang w:val="en-GB" w:eastAsia="en-GB"/>
              </w:rPr>
              <w:t xml:space="preserve"> operation for mode 1 is limited to licensed spectrum only </w:t>
            </w:r>
            <w:r w:rsidRPr="00BC27E6">
              <w:rPr>
                <w:rFonts w:ascii="Times" w:eastAsia="Batang" w:hAnsi="Times" w:cs="Times"/>
                <w:szCs w:val="20"/>
                <w:lang w:val="en-GB" w:eastAsia="en-GB"/>
              </w:rPr>
              <w:t>[RAN1, RAN2, RAN4]</w:t>
            </w:r>
          </w:p>
          <w:p w14:paraId="07580E4E"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Channel access mechanisms from NR-U shall be reused for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unlicensed </w:t>
            </w:r>
            <w:proofErr w:type="gramStart"/>
            <w:r w:rsidRPr="00C15BDC">
              <w:rPr>
                <w:rFonts w:ascii="Times" w:eastAsia="Batang" w:hAnsi="Times" w:cs="Times"/>
                <w:szCs w:val="20"/>
                <w:lang w:val="en-GB" w:eastAsia="ko-KR"/>
              </w:rPr>
              <w:t>operation</w:t>
            </w:r>
            <w:proofErr w:type="gramEnd"/>
          </w:p>
          <w:p w14:paraId="58298221" w14:textId="77777777" w:rsidR="00C15BDC" w:rsidRPr="00C15BDC" w:rsidRDefault="00C15BDC" w:rsidP="00C15BDC">
            <w:pPr>
              <w:numPr>
                <w:ilvl w:val="1"/>
                <w:numId w:val="30"/>
              </w:numPr>
              <w:overflowPunct w:val="0"/>
              <w:autoSpaceDE w:val="0"/>
              <w:autoSpaceDN w:val="0"/>
              <w:adjustRightInd w:val="0"/>
              <w:spacing w:before="60" w:after="60"/>
              <w:ind w:left="1418" w:hanging="284"/>
              <w:textAlignment w:val="baseline"/>
              <w:rPr>
                <w:rFonts w:ascii="Times" w:eastAsia="Batang" w:hAnsi="Times" w:cs="Times"/>
                <w:szCs w:val="20"/>
                <w:lang w:val="en-GB" w:eastAsia="ko-KR"/>
              </w:rPr>
            </w:pPr>
            <w:bookmarkStart w:id="6" w:name="_Hlk89917081"/>
            <w:r w:rsidRPr="00C15BDC">
              <w:rPr>
                <w:rFonts w:ascii="Times" w:eastAsia="Batang" w:hAnsi="Times" w:cs="Times"/>
                <w:szCs w:val="20"/>
                <w:lang w:val="en-GB" w:eastAsia="ko-KR"/>
              </w:rPr>
              <w:t xml:space="preserve">Assess the applicability of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resource reservation from Rel-16/Rel-17 to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unlicensed operation within the boundaries of unlicensed channel access mechanism and </w:t>
            </w:r>
            <w:proofErr w:type="gramStart"/>
            <w:r w:rsidRPr="00C15BDC">
              <w:rPr>
                <w:rFonts w:ascii="Times" w:eastAsia="Batang" w:hAnsi="Times" w:cs="Times"/>
                <w:szCs w:val="20"/>
                <w:lang w:val="en-GB" w:eastAsia="ko-KR"/>
              </w:rPr>
              <w:t>operation</w:t>
            </w:r>
            <w:proofErr w:type="gramEnd"/>
          </w:p>
          <w:p w14:paraId="4B7203E1" w14:textId="77777777" w:rsidR="00C15BDC" w:rsidRPr="00C15BDC" w:rsidRDefault="00C15BDC" w:rsidP="00C15BDC">
            <w:pPr>
              <w:numPr>
                <w:ilvl w:val="2"/>
                <w:numId w:val="30"/>
              </w:numPr>
              <w:overflowPunct w:val="0"/>
              <w:autoSpaceDE w:val="0"/>
              <w:autoSpaceDN w:val="0"/>
              <w:adjustRightInd w:val="0"/>
              <w:spacing w:before="60" w:after="60"/>
              <w:textAlignment w:val="baseline"/>
              <w:rPr>
                <w:rFonts w:ascii="Times" w:eastAsia="Batang" w:hAnsi="Times" w:cs="Times"/>
                <w:szCs w:val="20"/>
                <w:lang w:val="en-GB" w:eastAsia="ko-KR"/>
              </w:rPr>
            </w:pPr>
            <w:r w:rsidRPr="00C15BDC">
              <w:rPr>
                <w:rFonts w:ascii="Times" w:eastAsia="Batang" w:hAnsi="Times" w:cs="Times"/>
                <w:szCs w:val="20"/>
                <w:lang w:val="en-GB" w:eastAsia="ko-KR"/>
              </w:rPr>
              <w:t>No specific enhancements for Rel-17 resource allocation mechanisms</w:t>
            </w:r>
            <w:bookmarkEnd w:id="6"/>
          </w:p>
          <w:p w14:paraId="700BAB0C" w14:textId="77777777" w:rsidR="00C15BDC" w:rsidRPr="00C15BDC" w:rsidRDefault="00C15BDC" w:rsidP="00C15BDC">
            <w:pPr>
              <w:numPr>
                <w:ilvl w:val="2"/>
                <w:numId w:val="30"/>
              </w:numPr>
              <w:overflowPunct w:val="0"/>
              <w:autoSpaceDE w:val="0"/>
              <w:autoSpaceDN w:val="0"/>
              <w:adjustRightInd w:val="0"/>
              <w:spacing w:before="60" w:after="60"/>
              <w:textAlignment w:val="baseline"/>
              <w:rPr>
                <w:rFonts w:ascii="Times" w:eastAsia="Batang" w:hAnsi="Times" w:cs="Times"/>
                <w:szCs w:val="20"/>
                <w:lang w:val="en-GB" w:eastAsia="ko-KR"/>
              </w:rPr>
            </w:pPr>
            <w:r w:rsidRPr="00C15BDC">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0AADE32C" w14:textId="77777777" w:rsidR="00C15BDC" w:rsidRPr="002270F9"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bookmarkStart w:id="7" w:name="_Hlk89917101"/>
            <w:r w:rsidRPr="002270F9">
              <w:rPr>
                <w:rFonts w:ascii="Times" w:eastAsia="Batang" w:hAnsi="Times" w:cs="Times"/>
                <w:szCs w:val="20"/>
                <w:lang w:val="en-GB" w:eastAsia="ko-KR"/>
              </w:rPr>
              <w:t xml:space="preserve">Physical channel design framework: Required changes to NR </w:t>
            </w:r>
            <w:proofErr w:type="spellStart"/>
            <w:r w:rsidRPr="002270F9">
              <w:rPr>
                <w:rFonts w:ascii="Times" w:eastAsia="Batang" w:hAnsi="Times" w:cs="Times"/>
                <w:szCs w:val="20"/>
                <w:lang w:val="en-GB" w:eastAsia="ko-KR"/>
              </w:rPr>
              <w:t>sidelink</w:t>
            </w:r>
            <w:proofErr w:type="spellEnd"/>
            <w:r w:rsidRPr="002270F9">
              <w:rPr>
                <w:rFonts w:ascii="Times" w:eastAsia="Batang" w:hAnsi="Times" w:cs="Times"/>
                <w:szCs w:val="20"/>
                <w:lang w:val="en-GB" w:eastAsia="ko-KR"/>
              </w:rPr>
              <w:t xml:space="preserve"> physical channel structures and procedures to operate on unlicensed </w:t>
            </w:r>
            <w:proofErr w:type="gramStart"/>
            <w:r w:rsidRPr="002270F9">
              <w:rPr>
                <w:rFonts w:ascii="Times" w:eastAsia="Batang" w:hAnsi="Times" w:cs="Times"/>
                <w:szCs w:val="20"/>
                <w:lang w:val="en-GB" w:eastAsia="ko-KR"/>
              </w:rPr>
              <w:t>spectrum</w:t>
            </w:r>
            <w:bookmarkEnd w:id="7"/>
            <w:proofErr w:type="gramEnd"/>
          </w:p>
          <w:p w14:paraId="4BF0D38B" w14:textId="77777777" w:rsidR="00C15BDC" w:rsidRPr="002270F9" w:rsidRDefault="00C15BDC" w:rsidP="00C15BDC">
            <w:pPr>
              <w:numPr>
                <w:ilvl w:val="1"/>
                <w:numId w:val="30"/>
              </w:numPr>
              <w:overflowPunct w:val="0"/>
              <w:autoSpaceDE w:val="0"/>
              <w:autoSpaceDN w:val="0"/>
              <w:adjustRightInd w:val="0"/>
              <w:spacing w:before="60" w:after="60"/>
              <w:ind w:left="1418" w:hanging="284"/>
              <w:textAlignment w:val="baseline"/>
              <w:rPr>
                <w:rFonts w:ascii="Times" w:eastAsia="Batang" w:hAnsi="Times" w:cs="Times"/>
                <w:szCs w:val="20"/>
                <w:lang w:val="en-GB" w:eastAsia="ko-KR"/>
              </w:rPr>
            </w:pPr>
            <w:bookmarkStart w:id="8" w:name="_Hlk89917118"/>
            <w:r w:rsidRPr="002270F9">
              <w:rPr>
                <w:rFonts w:ascii="Times" w:eastAsia="Batang" w:hAnsi="Times" w:cs="Times"/>
                <w:szCs w:val="20"/>
                <w:lang w:val="en-GB" w:eastAsia="ko-KR"/>
              </w:rPr>
              <w:t xml:space="preserve">The existing NR </w:t>
            </w:r>
            <w:proofErr w:type="spellStart"/>
            <w:r w:rsidRPr="002270F9">
              <w:rPr>
                <w:rFonts w:ascii="Times" w:eastAsia="Batang" w:hAnsi="Times" w:cs="Times"/>
                <w:szCs w:val="20"/>
                <w:lang w:val="en-GB" w:eastAsia="ko-KR"/>
              </w:rPr>
              <w:t>sidelink</w:t>
            </w:r>
            <w:proofErr w:type="spellEnd"/>
            <w:r w:rsidRPr="002270F9">
              <w:rPr>
                <w:rFonts w:ascii="Times" w:eastAsia="Batang" w:hAnsi="Times" w:cs="Times"/>
                <w:szCs w:val="20"/>
                <w:lang w:val="en-GB" w:eastAsia="ko-KR"/>
              </w:rPr>
              <w:t xml:space="preserve"> and NR-U channel structure shall be reused </w:t>
            </w:r>
            <w:bookmarkEnd w:id="8"/>
            <w:r w:rsidRPr="002270F9">
              <w:rPr>
                <w:rFonts w:ascii="Times" w:eastAsia="Batang" w:hAnsi="Times" w:cs="Times"/>
                <w:szCs w:val="20"/>
                <w:lang w:val="en-GB" w:eastAsia="ko-KR"/>
              </w:rPr>
              <w:t>as the baseline.</w:t>
            </w:r>
          </w:p>
          <w:p w14:paraId="70F05D0D"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bookmarkStart w:id="9" w:name="_Hlk89917140"/>
            <w:r w:rsidRPr="00C15BDC">
              <w:rPr>
                <w:rFonts w:ascii="Times" w:eastAsia="Batang" w:hAnsi="Times" w:cs="Times"/>
                <w:szCs w:val="20"/>
                <w:lang w:val="en-GB" w:eastAsia="ko-KR"/>
              </w:rPr>
              <w:t>No specific enhancements for existing NR SL feature</w:t>
            </w:r>
            <w:bookmarkEnd w:id="9"/>
          </w:p>
          <w:p w14:paraId="502EA898"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Focus on FR1 unlicensed bands (n46 and n96/n102)</w:t>
            </w:r>
            <w:bookmarkStart w:id="10" w:name="_Hlk89917215"/>
            <w:r w:rsidRPr="00C15BDC">
              <w:rPr>
                <w:rFonts w:ascii="Times" w:eastAsia="Batang" w:hAnsi="Times" w:cs="Times"/>
                <w:szCs w:val="20"/>
                <w:lang w:val="en-GB" w:eastAsia="ko-KR"/>
              </w:rPr>
              <w:t>.</w:t>
            </w:r>
            <w:bookmarkEnd w:id="10"/>
          </w:p>
          <w:p w14:paraId="5312D6C2" w14:textId="4407A93A" w:rsidR="006417FB" w:rsidRPr="003C7136" w:rsidRDefault="00C15BDC" w:rsidP="003C7136">
            <w:pPr>
              <w:numPr>
                <w:ilvl w:val="0"/>
                <w:numId w:val="30"/>
              </w:numPr>
              <w:overflowPunct w:val="0"/>
              <w:autoSpaceDE w:val="0"/>
              <w:autoSpaceDN w:val="0"/>
              <w:adjustRightInd w:val="0"/>
              <w:spacing w:before="60" w:after="60"/>
              <w:ind w:left="993" w:hanging="284"/>
              <w:textAlignment w:val="baseline"/>
              <w:rPr>
                <w:rFonts w:ascii="Times" w:eastAsia="Batang" w:hAnsi="Times" w:cs="Times"/>
                <w:szCs w:val="20"/>
                <w:lang w:val="en-GB" w:eastAsia="ko-KR"/>
              </w:rPr>
            </w:pPr>
            <w:r w:rsidRPr="00C15BDC">
              <w:rPr>
                <w:rFonts w:ascii="Times" w:eastAsia="Batang" w:hAnsi="Times" w:cs="Times"/>
                <w:szCs w:val="20"/>
                <w:lang w:val="en-GB" w:eastAsia="ko-KR"/>
              </w:rPr>
              <w:t xml:space="preserve">Note: In </w:t>
            </w:r>
            <w:proofErr w:type="spellStart"/>
            <w:r w:rsidRPr="00C15BDC">
              <w:rPr>
                <w:rFonts w:ascii="Times" w:eastAsia="Batang" w:hAnsi="Times" w:cs="Times"/>
                <w:szCs w:val="20"/>
                <w:lang w:val="en-GB" w:eastAsia="ko-KR"/>
              </w:rPr>
              <w:t>sidelink</w:t>
            </w:r>
            <w:proofErr w:type="spellEnd"/>
            <w:r w:rsidRPr="00C15BDC">
              <w:rPr>
                <w:rFonts w:ascii="Times" w:eastAsia="Batang" w:hAnsi="Times" w:cs="Times"/>
                <w:szCs w:val="20"/>
                <w:lang w:val="en-GB" w:eastAsia="ko-KR"/>
              </w:rPr>
              <w:t xml:space="preserve"> unlicensed operation, the </w:t>
            </w:r>
            <w:proofErr w:type="spellStart"/>
            <w:r w:rsidRPr="00C15BDC">
              <w:rPr>
                <w:rFonts w:ascii="Times" w:eastAsia="Batang" w:hAnsi="Times" w:cs="Times"/>
                <w:szCs w:val="20"/>
                <w:lang w:val="en-GB" w:eastAsia="ko-KR"/>
              </w:rPr>
              <w:t>gNB</w:t>
            </w:r>
            <w:proofErr w:type="spellEnd"/>
            <w:r w:rsidRPr="00C15BDC">
              <w:rPr>
                <w:rFonts w:ascii="Times" w:eastAsia="Batang" w:hAnsi="Times" w:cs="Times"/>
                <w:szCs w:val="20"/>
                <w:lang w:val="en-GB" w:eastAsia="ko-KR"/>
              </w:rPr>
              <w:t xml:space="preserve"> does not perform Type 1 channel access to initiate and share a channel occupancy, neither Type 2 channel access to share an initiated channel occupancy, nor semi-static channel access procedures to access an unlicensed channel.</w:t>
            </w:r>
          </w:p>
          <w:p w14:paraId="22F7F757" w14:textId="61E61725" w:rsidR="00C15BDC" w:rsidRPr="00077B80" w:rsidRDefault="00C15BDC" w:rsidP="00077B80">
            <w:pPr>
              <w:numPr>
                <w:ilvl w:val="0"/>
                <w:numId w:val="33"/>
              </w:numPr>
              <w:overflowPunct w:val="0"/>
              <w:autoSpaceDE w:val="0"/>
              <w:autoSpaceDN w:val="0"/>
              <w:adjustRightInd w:val="0"/>
              <w:spacing w:before="120"/>
              <w:textAlignment w:val="baseline"/>
              <w:rPr>
                <w:rFonts w:ascii="Times" w:eastAsia="Batang" w:hAnsi="Times" w:cs="Times"/>
                <w:iCs/>
                <w:szCs w:val="20"/>
                <w:highlight w:val="yellow"/>
                <w:lang w:val="en-GB" w:eastAsia="en-GB"/>
              </w:rPr>
            </w:pPr>
            <w:r w:rsidRPr="00077B80">
              <w:rPr>
                <w:rFonts w:ascii="Times" w:eastAsia="Batang" w:hAnsi="Times" w:cs="Times"/>
                <w:szCs w:val="20"/>
                <w:highlight w:val="yellow"/>
                <w:lang w:val="en-GB" w:eastAsia="en-GB"/>
              </w:rPr>
              <w:t xml:space="preserve">Study and specify, if necessary, mechanism(s) for co-channel coexistence for LTE </w:t>
            </w:r>
            <w:proofErr w:type="spellStart"/>
            <w:r w:rsidRPr="00077B80">
              <w:rPr>
                <w:rFonts w:ascii="Times" w:eastAsia="Batang" w:hAnsi="Times" w:cs="Times"/>
                <w:szCs w:val="20"/>
                <w:highlight w:val="yellow"/>
                <w:lang w:val="en-GB" w:eastAsia="en-GB"/>
              </w:rPr>
              <w:t>sidelink</w:t>
            </w:r>
            <w:proofErr w:type="spellEnd"/>
            <w:r w:rsidRPr="00077B80">
              <w:rPr>
                <w:rFonts w:ascii="Times" w:eastAsia="Batang" w:hAnsi="Times" w:cs="Times"/>
                <w:szCs w:val="20"/>
                <w:highlight w:val="yellow"/>
                <w:lang w:val="en-GB" w:eastAsia="en-GB"/>
              </w:rPr>
              <w:t xml:space="preserve"> and NR </w:t>
            </w:r>
            <w:proofErr w:type="spellStart"/>
            <w:r w:rsidRPr="00077B80">
              <w:rPr>
                <w:rFonts w:ascii="Times" w:eastAsia="Batang" w:hAnsi="Times" w:cs="Times"/>
                <w:szCs w:val="20"/>
                <w:highlight w:val="yellow"/>
                <w:lang w:val="en-GB" w:eastAsia="en-GB"/>
              </w:rPr>
              <w:t>sidelink</w:t>
            </w:r>
            <w:proofErr w:type="spellEnd"/>
            <w:r w:rsidRPr="00077B80">
              <w:rPr>
                <w:rFonts w:ascii="Times" w:eastAsia="Batang" w:hAnsi="Times" w:cs="Times"/>
                <w:szCs w:val="20"/>
                <w:highlight w:val="yellow"/>
                <w:lang w:val="en-GB" w:eastAsia="en-GB"/>
              </w:rPr>
              <w:t xml:space="preserve"> including performance, necessity, feasibility, and potential specification impact if any [RAN1, RAN2, RAN4]</w:t>
            </w:r>
          </w:p>
          <w:p w14:paraId="1DD8850C"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r w:rsidRPr="00C15BDC">
              <w:rPr>
                <w:rFonts w:ascii="Times" w:eastAsia="Batang" w:hAnsi="Times" w:cs="Times"/>
                <w:szCs w:val="20"/>
                <w:lang w:val="en-GB" w:eastAsia="ko-KR"/>
              </w:rPr>
              <w:t xml:space="preserve">Reuse the in-device coexistence framework defined in Rel-16 as much as </w:t>
            </w:r>
            <w:proofErr w:type="gramStart"/>
            <w:r w:rsidRPr="00C15BDC">
              <w:rPr>
                <w:rFonts w:ascii="Times" w:eastAsia="Batang" w:hAnsi="Times" w:cs="Times"/>
                <w:szCs w:val="20"/>
                <w:lang w:val="en-GB" w:eastAsia="ko-KR"/>
              </w:rPr>
              <w:t>possible</w:t>
            </w:r>
            <w:proofErr w:type="gramEnd"/>
          </w:p>
          <w:p w14:paraId="1674D8EE"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Note, RAN1 continues the work on dynamic resource pool sharing based on existing agreements and WID with high priority for Type A devices and operating combination A</w:t>
            </w:r>
          </w:p>
          <w:p w14:paraId="1BB2E573" w14:textId="77777777" w:rsidR="00C15BDC" w:rsidRPr="00C15BDC" w:rsidRDefault="00C15BDC" w:rsidP="00C15BDC">
            <w:pPr>
              <w:numPr>
                <w:ilvl w:val="0"/>
                <w:numId w:val="30"/>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RAN1 is tasked to support only 15 and 30 kHz SCSs for dynamic resource pool sharing. Existing RAN1 agreements for dynamic resource pool sharing apply to support of 30 kHz.</w:t>
            </w:r>
          </w:p>
          <w:p w14:paraId="39192F17" w14:textId="77777777" w:rsidR="00C15BDC" w:rsidRPr="00C15BDC" w:rsidRDefault="00C15BDC" w:rsidP="00C15BDC">
            <w:pPr>
              <w:numPr>
                <w:ilvl w:val="1"/>
                <w:numId w:val="30"/>
              </w:numPr>
              <w:overflowPunct w:val="0"/>
              <w:autoSpaceDE w:val="0"/>
              <w:autoSpaceDN w:val="0"/>
              <w:adjustRightInd w:val="0"/>
              <w:spacing w:before="60" w:after="60"/>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C15BDC">
              <w:rPr>
                <w:rFonts w:ascii="Times" w:eastAsia="Batang" w:hAnsi="Times" w:cs="Times"/>
                <w:iCs/>
                <w:szCs w:val="20"/>
                <w:lang w:val="en-GB" w:eastAsia="ko-KR"/>
              </w:rPr>
              <w:t>layer</w:t>
            </w:r>
            <w:proofErr w:type="gramEnd"/>
          </w:p>
          <w:p w14:paraId="163055AE" w14:textId="77777777" w:rsidR="00C15BDC" w:rsidRPr="00C15BDC" w:rsidRDefault="00C15BDC" w:rsidP="00C15BDC">
            <w:pPr>
              <w:numPr>
                <w:ilvl w:val="2"/>
                <w:numId w:val="30"/>
              </w:numPr>
              <w:overflowPunct w:val="0"/>
              <w:autoSpaceDE w:val="0"/>
              <w:autoSpaceDN w:val="0"/>
              <w:adjustRightInd w:val="0"/>
              <w:spacing w:before="60" w:after="60"/>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No change to the R16/17 resource allocation procedure in PHY due to this restriction</w:t>
            </w:r>
          </w:p>
          <w:p w14:paraId="5753C342" w14:textId="77777777" w:rsidR="00C15BDC" w:rsidRPr="00C15BDC" w:rsidRDefault="00C15BDC" w:rsidP="00C15BDC">
            <w:pPr>
              <w:numPr>
                <w:ilvl w:val="2"/>
                <w:numId w:val="30"/>
              </w:numPr>
              <w:overflowPunct w:val="0"/>
              <w:autoSpaceDE w:val="0"/>
              <w:autoSpaceDN w:val="0"/>
              <w:adjustRightInd w:val="0"/>
              <w:spacing w:before="60" w:after="60"/>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 xml:space="preserve">The existing SL slot structure from Rel-16 is </w:t>
            </w:r>
            <w:proofErr w:type="gramStart"/>
            <w:r w:rsidRPr="00C15BDC">
              <w:rPr>
                <w:rFonts w:ascii="Times" w:eastAsia="Batang" w:hAnsi="Times" w:cs="Times"/>
                <w:iCs/>
                <w:szCs w:val="20"/>
                <w:lang w:val="en-GB" w:eastAsia="ko-KR"/>
              </w:rPr>
              <w:t>unchanged</w:t>
            </w:r>
            <w:proofErr w:type="gramEnd"/>
          </w:p>
          <w:p w14:paraId="4376AD04" w14:textId="77777777" w:rsidR="00C15BDC" w:rsidRPr="00C15BDC" w:rsidRDefault="00C15BDC" w:rsidP="00C15BDC">
            <w:pPr>
              <w:numPr>
                <w:ilvl w:val="2"/>
                <w:numId w:val="30"/>
              </w:numPr>
              <w:overflowPunct w:val="0"/>
              <w:autoSpaceDE w:val="0"/>
              <w:autoSpaceDN w:val="0"/>
              <w:adjustRightInd w:val="0"/>
              <w:spacing w:before="60" w:after="60"/>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 xml:space="preserve">The starting symbol of the first of the overlapping NR SL slots is assumed to be aligned with the first symbol of the LTE SL </w:t>
            </w:r>
            <w:proofErr w:type="gramStart"/>
            <w:r w:rsidRPr="00C15BDC">
              <w:rPr>
                <w:rFonts w:ascii="Times" w:eastAsia="Batang" w:hAnsi="Times" w:cs="Times"/>
                <w:iCs/>
                <w:szCs w:val="20"/>
                <w:lang w:val="en-GB" w:eastAsia="ko-KR"/>
              </w:rPr>
              <w:t>subframe</w:t>
            </w:r>
            <w:proofErr w:type="gramEnd"/>
          </w:p>
          <w:p w14:paraId="3AD85DD3" w14:textId="77777777" w:rsidR="00C15BDC" w:rsidRPr="00C15BDC" w:rsidRDefault="00C15BDC" w:rsidP="00C15BDC">
            <w:pPr>
              <w:numPr>
                <w:ilvl w:val="1"/>
                <w:numId w:val="30"/>
              </w:numPr>
              <w:overflowPunct w:val="0"/>
              <w:autoSpaceDE w:val="0"/>
              <w:autoSpaceDN w:val="0"/>
              <w:adjustRightInd w:val="0"/>
              <w:spacing w:before="60" w:after="60"/>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 xml:space="preserve">For NR SL with 15/30kHz SCSs, NR SL UE avoids selecting resources for PSCCH/PSSCH transmissions where the corresponding PSFCH transmission occasions overlap with LTE SL reservations in time </w:t>
            </w:r>
            <w:proofErr w:type="gramStart"/>
            <w:r w:rsidRPr="00C15BDC">
              <w:rPr>
                <w:rFonts w:ascii="Times" w:eastAsia="Batang" w:hAnsi="Times" w:cs="Times"/>
                <w:iCs/>
                <w:szCs w:val="20"/>
                <w:lang w:val="en-GB" w:eastAsia="ko-KR"/>
              </w:rPr>
              <w:t>domain</w:t>
            </w:r>
            <w:proofErr w:type="gramEnd"/>
          </w:p>
          <w:p w14:paraId="19944CA9" w14:textId="77777777" w:rsidR="00C15BDC" w:rsidRPr="00C15BDC" w:rsidRDefault="00C15BDC" w:rsidP="00C15BDC">
            <w:pPr>
              <w:numPr>
                <w:ilvl w:val="2"/>
                <w:numId w:val="30"/>
              </w:numPr>
              <w:overflowPunct w:val="0"/>
              <w:autoSpaceDE w:val="0"/>
              <w:autoSpaceDN w:val="0"/>
              <w:adjustRightInd w:val="0"/>
              <w:spacing w:before="60" w:after="60"/>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 xml:space="preserve">Note, this is </w:t>
            </w:r>
            <w:proofErr w:type="spellStart"/>
            <w:r w:rsidRPr="00C15BDC">
              <w:rPr>
                <w:rFonts w:ascii="Times" w:eastAsia="Batang" w:hAnsi="Times" w:cs="Times"/>
                <w:iCs/>
                <w:szCs w:val="20"/>
                <w:lang w:val="en-GB" w:eastAsia="ko-KR"/>
              </w:rPr>
              <w:t>inline</w:t>
            </w:r>
            <w:proofErr w:type="spellEnd"/>
            <w:r w:rsidRPr="00C15BDC">
              <w:rPr>
                <w:rFonts w:ascii="Times" w:eastAsia="Batang" w:hAnsi="Times" w:cs="Times"/>
                <w:iCs/>
                <w:szCs w:val="20"/>
                <w:lang w:val="en-GB" w:eastAsia="ko-KR"/>
              </w:rPr>
              <w:t xml:space="preserve"> with Option 1-2 in the working assumption made in RAN1#112. No other options from the working assumption need to be considered.</w:t>
            </w:r>
          </w:p>
          <w:p w14:paraId="17C95D81" w14:textId="5E6B2D2E" w:rsidR="008A4495" w:rsidRPr="00077B80" w:rsidRDefault="00C15BDC" w:rsidP="00077B80">
            <w:pPr>
              <w:numPr>
                <w:ilvl w:val="1"/>
                <w:numId w:val="30"/>
              </w:numPr>
              <w:overflowPunct w:val="0"/>
              <w:autoSpaceDE w:val="0"/>
              <w:autoSpaceDN w:val="0"/>
              <w:adjustRightInd w:val="0"/>
              <w:spacing w:before="60" w:after="60" w:line="259" w:lineRule="auto"/>
              <w:textAlignment w:val="baseline"/>
              <w:rPr>
                <w:rFonts w:ascii="Times" w:eastAsia="Batang" w:hAnsi="Times" w:cs="Times"/>
                <w:iCs/>
                <w:szCs w:val="20"/>
                <w:lang w:val="en-GB" w:eastAsia="ko-KR"/>
              </w:rPr>
            </w:pPr>
            <w:r w:rsidRPr="00C15BDC">
              <w:rPr>
                <w:rFonts w:ascii="Times" w:eastAsia="Batang" w:hAnsi="Times" w:cs="Times"/>
                <w:iCs/>
                <w:szCs w:val="20"/>
                <w:lang w:val="en-GB" w:eastAsia="ko-KR"/>
              </w:rPr>
              <w:t>Mode 2 operation only</w:t>
            </w:r>
          </w:p>
        </w:tc>
      </w:tr>
    </w:tbl>
    <w:p w14:paraId="52E2772F" w14:textId="46EBEC5C" w:rsidR="00A01F4E" w:rsidRDefault="00A01F4E" w:rsidP="005C23A4"/>
    <w:p w14:paraId="4D7FDA78" w14:textId="3E151A05" w:rsidR="008A2560" w:rsidRPr="008C39F7" w:rsidRDefault="008A2560" w:rsidP="005C23A4">
      <w:r>
        <w:t xml:space="preserve">In this contribution, we provide our views on </w:t>
      </w:r>
      <w:r w:rsidR="00856939">
        <w:t xml:space="preserve">related aspects that need to be discussed in RAN4 to define UE demodulation performance requirements for NR SL </w:t>
      </w:r>
      <w:r w:rsidR="003C5D87">
        <w:t>Evo.</w:t>
      </w:r>
      <w:r>
        <w:t xml:space="preserve"> </w:t>
      </w:r>
    </w:p>
    <w:p w14:paraId="7E6D98C9" w14:textId="77777777" w:rsidR="003B659E" w:rsidRPr="008C39F7" w:rsidRDefault="003B659E" w:rsidP="00AE56B1">
      <w:pPr>
        <w:pStyle w:val="RAN4H1"/>
      </w:pPr>
      <w:bookmarkStart w:id="11" w:name="_Toc116995842"/>
      <w:r w:rsidRPr="008C39F7">
        <w:t>Discussion</w:t>
      </w:r>
      <w:bookmarkEnd w:id="11"/>
    </w:p>
    <w:p w14:paraId="0BBA5ED0" w14:textId="2007E278" w:rsidR="00E81B04" w:rsidRDefault="00E81B04" w:rsidP="0060543D">
      <w:r>
        <w:t xml:space="preserve">In this </w:t>
      </w:r>
      <w:r w:rsidR="00F73CE4">
        <w:t xml:space="preserve">section, </w:t>
      </w:r>
      <w:r w:rsidR="00CD5D6E">
        <w:t>w</w:t>
      </w:r>
      <w:r>
        <w:t xml:space="preserve">e </w:t>
      </w:r>
      <w:r w:rsidR="00CD5D6E">
        <w:t xml:space="preserve">will </w:t>
      </w:r>
      <w:r w:rsidR="00D1219F">
        <w:t>have two subsections</w:t>
      </w:r>
      <w:r w:rsidR="004E7B42">
        <w:t xml:space="preserve">, namely, </w:t>
      </w:r>
      <w:r w:rsidR="00D1219F">
        <w:t>g</w:t>
      </w:r>
      <w:r w:rsidR="00521126">
        <w:t xml:space="preserve">eneral </w:t>
      </w:r>
      <w:r w:rsidR="00D1219F">
        <w:t>t</w:t>
      </w:r>
      <w:r w:rsidR="00521126">
        <w:t xml:space="preserve">opics and NR SL </w:t>
      </w:r>
      <w:r w:rsidR="00971D01">
        <w:t xml:space="preserve">UE </w:t>
      </w:r>
      <w:r w:rsidR="00521126">
        <w:t>Demodulation Performance Requirements</w:t>
      </w:r>
      <w:r w:rsidR="00DC2082">
        <w:t>,</w:t>
      </w:r>
      <w:r w:rsidR="00521126">
        <w:t xml:space="preserve"> </w:t>
      </w:r>
      <w:r w:rsidR="00F754D0">
        <w:t>to provide our views for</w:t>
      </w:r>
      <w:r w:rsidR="00812E93">
        <w:t xml:space="preserve"> </w:t>
      </w:r>
      <w:r w:rsidR="005E2362">
        <w:t xml:space="preserve">discussions </w:t>
      </w:r>
      <w:r w:rsidR="00564904">
        <w:t xml:space="preserve">in RAN4#108bis on Rel-18 NR SL Evolution </w:t>
      </w:r>
      <w:r w:rsidR="00971D01">
        <w:t xml:space="preserve">UE </w:t>
      </w:r>
      <w:r w:rsidR="000437B7">
        <w:t>D</w:t>
      </w:r>
      <w:r w:rsidR="00812E93">
        <w:t xml:space="preserve">emodulation </w:t>
      </w:r>
      <w:r w:rsidR="005127D9">
        <w:t>Performanc</w:t>
      </w:r>
      <w:r w:rsidR="00564904">
        <w:t>e</w:t>
      </w:r>
      <w:r w:rsidR="00F14892">
        <w:t>.</w:t>
      </w:r>
      <w:r>
        <w:t xml:space="preserve"> </w:t>
      </w:r>
    </w:p>
    <w:p w14:paraId="0C6DA6BA" w14:textId="2E25A4CD" w:rsidR="0086310F" w:rsidRPr="008C39F7" w:rsidRDefault="0086310F" w:rsidP="00077B80">
      <w:pPr>
        <w:pStyle w:val="RAN4H2"/>
      </w:pPr>
      <w:r>
        <w:lastRenderedPageBreak/>
        <w:t xml:space="preserve">General </w:t>
      </w:r>
      <w:r w:rsidR="00C32D8B">
        <w:t>Topics</w:t>
      </w:r>
    </w:p>
    <w:p w14:paraId="56BCAE54" w14:textId="50D47B2C" w:rsidR="00AD1A50" w:rsidRDefault="00447475" w:rsidP="00B6014D">
      <w:r>
        <w:t xml:space="preserve">As </w:t>
      </w:r>
      <w:r w:rsidR="00996E26">
        <w:t xml:space="preserve">stated in </w:t>
      </w:r>
      <w:r w:rsidR="00996E26">
        <w:fldChar w:fldCharType="begin"/>
      </w:r>
      <w:r w:rsidR="00996E26">
        <w:instrText xml:space="preserve"> REF _Ref146144385 \r \h </w:instrText>
      </w:r>
      <w:r w:rsidR="00996E26">
        <w:fldChar w:fldCharType="separate"/>
      </w:r>
      <w:r w:rsidR="00A00E02">
        <w:t>[1]</w:t>
      </w:r>
      <w:r w:rsidR="00996E26">
        <w:fldChar w:fldCharType="end"/>
      </w:r>
      <w:r w:rsidR="00996E26">
        <w:t xml:space="preserve">, </w:t>
      </w:r>
      <w:r w:rsidR="004C39FE" w:rsidRPr="004C39FE">
        <w:t xml:space="preserve">NR </w:t>
      </w:r>
      <w:r w:rsidR="004C39FE">
        <w:t>SL</w:t>
      </w:r>
      <w:r w:rsidR="004C39FE" w:rsidRPr="004C39FE">
        <w:t xml:space="preserve"> was initially developed for V2X applications</w:t>
      </w:r>
      <w:r w:rsidR="00630B72">
        <w:t>. Since</w:t>
      </w:r>
      <w:r w:rsidR="004C39FE" w:rsidRPr="004C39FE">
        <w:t xml:space="preserve"> there is growing interest in the industry to expand the applicability of NR </w:t>
      </w:r>
      <w:r w:rsidR="00630B72">
        <w:t>SL</w:t>
      </w:r>
      <w:r w:rsidR="004C39FE" w:rsidRPr="004C39FE">
        <w:t xml:space="preserve"> to commercial use cases</w:t>
      </w:r>
      <w:r w:rsidR="00456952">
        <w:t>,</w:t>
      </w:r>
      <w:r w:rsidR="004C39FE" w:rsidRPr="004C39FE">
        <w:t xml:space="preserve"> two key requirements have been identified</w:t>
      </w:r>
      <w:r w:rsidR="000B4971">
        <w:t xml:space="preserve"> to support such use cases</w:t>
      </w:r>
      <w:r w:rsidR="00AD1A50">
        <w:t>, namely</w:t>
      </w:r>
      <w:r w:rsidR="004C39FE" w:rsidRPr="004C39FE">
        <w:t>:</w:t>
      </w:r>
    </w:p>
    <w:p w14:paraId="49A99764" w14:textId="247BDE59" w:rsidR="00AD1A50" w:rsidRDefault="00B6014D">
      <w:pPr>
        <w:pStyle w:val="ListParagraph"/>
        <w:numPr>
          <w:ilvl w:val="0"/>
          <w:numId w:val="29"/>
        </w:numPr>
      </w:pPr>
      <w:r>
        <w:t xml:space="preserve">Increased </w:t>
      </w:r>
      <w:r w:rsidR="001F126C">
        <w:t>SL</w:t>
      </w:r>
      <w:r>
        <w:t xml:space="preserve"> data rate</w:t>
      </w:r>
      <w:r w:rsidR="00AD1A50">
        <w:t>, and</w:t>
      </w:r>
    </w:p>
    <w:p w14:paraId="3892A284" w14:textId="39A0873B" w:rsidR="0060543D" w:rsidRDefault="00B6014D">
      <w:pPr>
        <w:pStyle w:val="ListParagraph"/>
        <w:numPr>
          <w:ilvl w:val="0"/>
          <w:numId w:val="29"/>
        </w:numPr>
      </w:pPr>
      <w:r>
        <w:t xml:space="preserve">Support of new carrier frequencies for </w:t>
      </w:r>
      <w:r w:rsidR="001F126C">
        <w:t>SL</w:t>
      </w:r>
      <w:r w:rsidR="00AD1A50">
        <w:t>.</w:t>
      </w:r>
    </w:p>
    <w:p w14:paraId="42A70578" w14:textId="6FF66131" w:rsidR="00AD1A50" w:rsidRDefault="009874E7" w:rsidP="00E3733A">
      <w:r>
        <w:t>The i</w:t>
      </w:r>
      <w:r w:rsidR="002437C1" w:rsidRPr="002437C1">
        <w:t xml:space="preserve">ncreased </w:t>
      </w:r>
      <w:r>
        <w:t xml:space="preserve">of </w:t>
      </w:r>
      <w:r w:rsidR="002437C1" w:rsidRPr="002437C1">
        <w:t xml:space="preserve">data rate can be achieved with the support of </w:t>
      </w:r>
      <w:r w:rsidR="00361880">
        <w:t>SL</w:t>
      </w:r>
      <w:r w:rsidR="002437C1" w:rsidRPr="002437C1">
        <w:t xml:space="preserve"> carrier aggregation </w:t>
      </w:r>
      <w:r w:rsidR="00361880">
        <w:t xml:space="preserve">(CA) </w:t>
      </w:r>
      <w:r w:rsidR="002437C1" w:rsidRPr="002437C1">
        <w:t xml:space="preserve">and </w:t>
      </w:r>
      <w:r w:rsidR="00361880">
        <w:t>SL</w:t>
      </w:r>
      <w:r w:rsidR="002437C1" w:rsidRPr="002437C1">
        <w:t xml:space="preserve"> over unlicensed spectrum</w:t>
      </w:r>
      <w:r w:rsidR="00361880">
        <w:t xml:space="preserve"> (SL-U)</w:t>
      </w:r>
      <w:r w:rsidR="004D7373">
        <w:t xml:space="preserve"> </w:t>
      </w:r>
      <w:r w:rsidR="004D7373">
        <w:fldChar w:fldCharType="begin"/>
      </w:r>
      <w:r w:rsidR="004D7373">
        <w:instrText xml:space="preserve"> REF _Ref146146231 \r \h </w:instrText>
      </w:r>
      <w:r w:rsidR="004D7373">
        <w:fldChar w:fldCharType="separate"/>
      </w:r>
      <w:r w:rsidR="00A00E02">
        <w:t>[1]</w:t>
      </w:r>
      <w:r w:rsidR="004D7373">
        <w:fldChar w:fldCharType="end"/>
      </w:r>
      <w:r w:rsidR="002437C1" w:rsidRPr="002437C1">
        <w:t xml:space="preserve">. </w:t>
      </w:r>
    </w:p>
    <w:p w14:paraId="6D38F969" w14:textId="203A7686" w:rsidR="000A2270" w:rsidRDefault="000A2270" w:rsidP="00E3733A">
      <w:r w:rsidRPr="000A2270">
        <w:t xml:space="preserve">Another </w:t>
      </w:r>
      <w:r w:rsidR="006B4464">
        <w:t xml:space="preserve">justification </w:t>
      </w:r>
      <w:r w:rsidR="00971430">
        <w:t>for NR SL Evo</w:t>
      </w:r>
      <w:r w:rsidR="00E26070">
        <w:t>,</w:t>
      </w:r>
      <w:r w:rsidR="00971430">
        <w:t xml:space="preserve"> as </w:t>
      </w:r>
      <w:r w:rsidR="006B4464">
        <w:t xml:space="preserve">stated in </w:t>
      </w:r>
      <w:r w:rsidR="006B4464">
        <w:fldChar w:fldCharType="begin"/>
      </w:r>
      <w:r w:rsidR="006B4464">
        <w:instrText xml:space="preserve"> REF _Ref146146231 \r \h </w:instrText>
      </w:r>
      <w:r w:rsidR="006B4464">
        <w:fldChar w:fldCharType="separate"/>
      </w:r>
      <w:r w:rsidR="00A00E02">
        <w:t>[1]</w:t>
      </w:r>
      <w:r w:rsidR="006B4464">
        <w:fldChar w:fldCharType="end"/>
      </w:r>
      <w:r w:rsidR="00E26070">
        <w:t>,</w:t>
      </w:r>
      <w:r w:rsidR="00971430">
        <w:t xml:space="preserve"> is </w:t>
      </w:r>
      <w:r w:rsidRPr="000A2270">
        <w:t xml:space="preserve">to consider V2X deployment scenario where both LTE V2X and NR V2X devices are to coexist in the same frequency channel. </w:t>
      </w:r>
      <w:r w:rsidR="00A04505">
        <w:t xml:space="preserve">Such </w:t>
      </w:r>
      <w:r w:rsidR="00681E5A">
        <w:t xml:space="preserve">coexistence </w:t>
      </w:r>
      <w:r w:rsidR="00BC2E29">
        <w:t xml:space="preserve">in using </w:t>
      </w:r>
      <w:r w:rsidR="003A71E5">
        <w:t xml:space="preserve">one common carrier </w:t>
      </w:r>
      <w:r w:rsidR="00935992">
        <w:t>f</w:t>
      </w:r>
      <w:r w:rsidRPr="000A2270">
        <w:t xml:space="preserve">or two devices </w:t>
      </w:r>
      <w:r w:rsidR="004A01FC">
        <w:t>requires</w:t>
      </w:r>
      <w:r w:rsidRPr="000A2270">
        <w:t xml:space="preserve"> </w:t>
      </w:r>
      <w:r w:rsidR="004A01FC">
        <w:t xml:space="preserve">good </w:t>
      </w:r>
      <w:r w:rsidRPr="000A2270">
        <w:t>mechanism to efficiently utilize resource allocation by the two technologies w</w:t>
      </w:r>
      <w:r w:rsidR="006042A9">
        <w:t xml:space="preserve">hile </w:t>
      </w:r>
      <w:r w:rsidR="00822843">
        <w:t>minimizing the negative</w:t>
      </w:r>
      <w:r w:rsidRPr="000A2270">
        <w:t xml:space="preserve"> impact</w:t>
      </w:r>
      <w:r w:rsidR="00822843">
        <w:t xml:space="preserve"> to</w:t>
      </w:r>
      <w:r w:rsidRPr="000A2270">
        <w:t xml:space="preserve"> each technology.</w:t>
      </w:r>
    </w:p>
    <w:p w14:paraId="24107CAE" w14:textId="77777777" w:rsidR="004D4829" w:rsidRDefault="00E104B9">
      <w:pPr>
        <w:pStyle w:val="RAN4observation0"/>
      </w:pPr>
      <w:bookmarkStart w:id="12" w:name="_Toc146580316"/>
      <w:bookmarkStart w:id="13" w:name="_Toc146580578"/>
      <w:bookmarkStart w:id="14" w:name="_Toc146623482"/>
      <w:bookmarkStart w:id="15" w:name="_Toc146629305"/>
      <w:bookmarkStart w:id="16" w:name="_Toc146629321"/>
      <w:bookmarkStart w:id="17" w:name="_Toc146629359"/>
      <w:bookmarkStart w:id="18" w:name="_Toc146629500"/>
      <w:bookmarkStart w:id="19" w:name="_Toc146629522"/>
      <w:bookmarkStart w:id="20" w:name="_Toc146634671"/>
      <w:bookmarkStart w:id="21" w:name="_Toc146634746"/>
      <w:bookmarkStart w:id="22" w:name="_Toc146634794"/>
      <w:bookmarkStart w:id="23" w:name="_Toc146634810"/>
      <w:bookmarkStart w:id="24" w:name="_Toc146634826"/>
      <w:bookmarkStart w:id="25" w:name="_Toc146634841"/>
      <w:bookmarkStart w:id="26" w:name="_Toc146634856"/>
      <w:bookmarkStart w:id="27" w:name="_Toc146635286"/>
      <w:bookmarkStart w:id="28" w:name="_Toc146635426"/>
      <w:bookmarkStart w:id="29" w:name="_Toc146635640"/>
      <w:bookmarkStart w:id="30" w:name="_Toc146635653"/>
      <w:bookmarkStart w:id="31" w:name="_Toc146638790"/>
      <w:bookmarkStart w:id="32" w:name="_Toc146638805"/>
      <w:bookmarkStart w:id="33" w:name="_Toc146638820"/>
      <w:bookmarkStart w:id="34" w:name="_Toc146638840"/>
      <w:bookmarkStart w:id="35" w:name="_Toc146638853"/>
      <w:bookmarkStart w:id="36" w:name="_Toc146638950"/>
      <w:bookmarkStart w:id="37" w:name="_Toc146740182"/>
      <w:bookmarkStart w:id="38" w:name="_Toc146740222"/>
      <w:bookmarkStart w:id="39" w:name="_Toc146740235"/>
      <w:bookmarkStart w:id="40" w:name="_Toc146580317"/>
      <w:bookmarkStart w:id="41" w:name="_Toc146580579"/>
      <w:bookmarkStart w:id="42" w:name="_Toc146623483"/>
      <w:bookmarkStart w:id="43" w:name="_Toc146629306"/>
      <w:bookmarkStart w:id="44" w:name="_Toc146629322"/>
      <w:bookmarkStart w:id="45" w:name="_Toc146629360"/>
      <w:bookmarkStart w:id="46" w:name="_Toc146629501"/>
      <w:bookmarkStart w:id="47" w:name="_Toc146629523"/>
      <w:bookmarkStart w:id="48" w:name="_Toc146634672"/>
      <w:bookmarkStart w:id="49" w:name="_Toc146634747"/>
      <w:bookmarkStart w:id="50" w:name="_Toc146634795"/>
      <w:bookmarkStart w:id="51" w:name="_Toc146634811"/>
      <w:bookmarkStart w:id="52" w:name="_Toc146634827"/>
      <w:bookmarkStart w:id="53" w:name="_Toc146634842"/>
      <w:bookmarkStart w:id="54" w:name="_Toc146634857"/>
      <w:bookmarkStart w:id="55" w:name="_Toc146635287"/>
      <w:bookmarkStart w:id="56" w:name="_Toc146635427"/>
      <w:bookmarkStart w:id="57" w:name="_Toc146635641"/>
      <w:bookmarkStart w:id="58" w:name="_Toc146635654"/>
      <w:bookmarkStart w:id="59" w:name="_Toc146638791"/>
      <w:bookmarkStart w:id="60" w:name="_Toc146638806"/>
      <w:bookmarkStart w:id="61" w:name="_Toc146638821"/>
      <w:bookmarkStart w:id="62" w:name="_Toc146638841"/>
      <w:bookmarkStart w:id="63" w:name="_Toc146638854"/>
      <w:bookmarkStart w:id="64" w:name="_Toc146638951"/>
      <w:bookmarkStart w:id="65" w:name="_Toc146740183"/>
      <w:bookmarkStart w:id="66" w:name="_Toc146740223"/>
      <w:bookmarkStart w:id="67" w:name="_Toc146740236"/>
      <w:bookmarkStart w:id="68" w:name="_Toc14674023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 xml:space="preserve">NR </w:t>
      </w:r>
      <w:proofErr w:type="spellStart"/>
      <w:r w:rsidR="004931CE">
        <w:t>sidelink</w:t>
      </w:r>
      <w:proofErr w:type="spellEnd"/>
      <w:r w:rsidR="00FE1316">
        <w:t xml:space="preserve"> CA</w:t>
      </w:r>
      <w:r w:rsidR="007B4AAF">
        <w:t xml:space="preserve">, NR </w:t>
      </w:r>
      <w:proofErr w:type="spellStart"/>
      <w:r w:rsidR="007B4AAF">
        <w:t>sidelink</w:t>
      </w:r>
      <w:proofErr w:type="spellEnd"/>
      <w:r w:rsidR="00ED7F9B">
        <w:t xml:space="preserve"> unlicensed </w:t>
      </w:r>
      <w:r w:rsidR="00F82096">
        <w:t xml:space="preserve">and NR </w:t>
      </w:r>
      <w:proofErr w:type="spellStart"/>
      <w:r w:rsidR="00F82096">
        <w:t>sidelink</w:t>
      </w:r>
      <w:proofErr w:type="spellEnd"/>
      <w:r w:rsidR="00F82096">
        <w:t xml:space="preserve"> coexis</w:t>
      </w:r>
      <w:r w:rsidR="00D605DE">
        <w:t>tence</w:t>
      </w:r>
      <w:r w:rsidR="00D37712">
        <w:t xml:space="preserve"> have been studied </w:t>
      </w:r>
      <w:r w:rsidR="004D7F81">
        <w:t xml:space="preserve">in Core </w:t>
      </w:r>
      <w:r w:rsidR="00FC2F87">
        <w:t xml:space="preserve">WI </w:t>
      </w:r>
      <w:r w:rsidR="00D37712">
        <w:t xml:space="preserve">as part of </w:t>
      </w:r>
      <w:r w:rsidR="00A81D30">
        <w:t xml:space="preserve">enhancement of NR </w:t>
      </w:r>
      <w:proofErr w:type="spellStart"/>
      <w:r w:rsidR="00A81D30">
        <w:t>sidelink</w:t>
      </w:r>
      <w:proofErr w:type="spellEnd"/>
      <w:r w:rsidR="00A81D30">
        <w:t xml:space="preserve"> in Rel-18.</w:t>
      </w:r>
      <w:bookmarkEnd w:id="68"/>
      <w:r w:rsidR="00FE1316">
        <w:t xml:space="preserve"> </w:t>
      </w:r>
    </w:p>
    <w:p w14:paraId="21F4A95B" w14:textId="192EF9AC" w:rsidR="00B173D1" w:rsidRDefault="00804149" w:rsidP="004D4829">
      <w:pPr>
        <w:pStyle w:val="RAN4proposal"/>
      </w:pPr>
      <w:bookmarkStart w:id="69" w:name="_Toc146740238"/>
      <w:r>
        <w:t xml:space="preserve">RAN4 to discuss </w:t>
      </w:r>
      <w:bookmarkStart w:id="70" w:name="_Hlk146146820"/>
      <w:r>
        <w:t xml:space="preserve">the </w:t>
      </w:r>
      <w:r w:rsidR="00E343D4">
        <w:t xml:space="preserve">work plan and the </w:t>
      </w:r>
      <w:r>
        <w:t>scope of UE demodulation performance</w:t>
      </w:r>
      <w:r w:rsidR="00913309">
        <w:t xml:space="preserve"> requirements</w:t>
      </w:r>
      <w:r>
        <w:t xml:space="preserve"> in Rel-18</w:t>
      </w:r>
      <w:r w:rsidR="005E70EA">
        <w:t>,</w:t>
      </w:r>
      <w:r w:rsidR="00745862">
        <w:t xml:space="preserve"> whether to include </w:t>
      </w:r>
      <w:r w:rsidR="00C36ED4">
        <w:t xml:space="preserve">requirements for </w:t>
      </w:r>
      <w:r w:rsidR="00ED32C6">
        <w:t xml:space="preserve">NR </w:t>
      </w:r>
      <w:proofErr w:type="spellStart"/>
      <w:r w:rsidR="00ED32C6">
        <w:t>sidelink</w:t>
      </w:r>
      <w:proofErr w:type="spellEnd"/>
      <w:r w:rsidR="00745862">
        <w:t xml:space="preserve"> CA</w:t>
      </w:r>
      <w:r w:rsidR="00355BB6">
        <w:t xml:space="preserve">, NR </w:t>
      </w:r>
      <w:proofErr w:type="spellStart"/>
      <w:r w:rsidR="00355BB6">
        <w:t>sidelink</w:t>
      </w:r>
      <w:proofErr w:type="spellEnd"/>
      <w:r w:rsidR="00355BB6">
        <w:t xml:space="preserve"> unlicensed</w:t>
      </w:r>
      <w:r w:rsidR="008E3E57">
        <w:t xml:space="preserve"> and/</w:t>
      </w:r>
      <w:r w:rsidR="009E4F7D">
        <w:t xml:space="preserve">or </w:t>
      </w:r>
      <w:r w:rsidR="008E3E57">
        <w:t xml:space="preserve">NR </w:t>
      </w:r>
      <w:proofErr w:type="spellStart"/>
      <w:r w:rsidR="008E3E57">
        <w:t>sidelink</w:t>
      </w:r>
      <w:proofErr w:type="spellEnd"/>
      <w:r w:rsidR="008E3E57">
        <w:t xml:space="preserve"> coexistence</w:t>
      </w:r>
      <w:r w:rsidR="009E4F7D">
        <w:t>.</w:t>
      </w:r>
      <w:bookmarkEnd w:id="69"/>
    </w:p>
    <w:bookmarkEnd w:id="70"/>
    <w:p w14:paraId="04D519F8" w14:textId="2DD073C4" w:rsidR="00230135" w:rsidRDefault="00230135" w:rsidP="00230135">
      <w:pPr>
        <w:pStyle w:val="RAN4H2"/>
      </w:pPr>
      <w:r>
        <w:t xml:space="preserve">NR SL </w:t>
      </w:r>
      <w:r w:rsidR="00D21E97">
        <w:t>Demodulation Performance Requirements</w:t>
      </w:r>
    </w:p>
    <w:p w14:paraId="0352E779" w14:textId="5AFA97DD" w:rsidR="004D608B" w:rsidRPr="004D608B" w:rsidRDefault="004D608B" w:rsidP="00077B80">
      <w:r w:rsidRPr="004D608B">
        <w:t>In the current Rel-17 specification in [2], UE demodulation performances of SL physical channels are defined for PSSCH, PSCCH, PSBCH and PSFCH.</w:t>
      </w:r>
      <w:r w:rsidR="00424F6F">
        <w:t xml:space="preserve"> As discussed above, </w:t>
      </w:r>
      <w:r w:rsidR="00D44261">
        <w:t>there are three topics</w:t>
      </w:r>
      <w:r w:rsidR="00FE2EFD">
        <w:t xml:space="preserve"> in NR SL which </w:t>
      </w:r>
      <w:r w:rsidR="00037AF4">
        <w:t xml:space="preserve">have been studied as part of Core WI which </w:t>
      </w:r>
      <w:r w:rsidR="00FE2EFD">
        <w:t>may impact the demodulation</w:t>
      </w:r>
      <w:r w:rsidR="00037AF4">
        <w:t xml:space="preserve"> performance requirements</w:t>
      </w:r>
      <w:r w:rsidR="003A5AD0">
        <w:t>. In the following, we provide our initial view</w:t>
      </w:r>
      <w:r w:rsidR="00C158E2">
        <w:t>s</w:t>
      </w:r>
      <w:r w:rsidR="003A5AD0">
        <w:t xml:space="preserve"> on their possible impact</w:t>
      </w:r>
      <w:r w:rsidR="000A13B8">
        <w:t>s</w:t>
      </w:r>
      <w:r w:rsidR="003A5AD0">
        <w:t xml:space="preserve"> on </w:t>
      </w:r>
      <w:r w:rsidR="00DF65A7">
        <w:t>UE demodulation performance requirements.</w:t>
      </w:r>
    </w:p>
    <w:p w14:paraId="0B8385CF" w14:textId="4C96C1D5" w:rsidR="00FE58BD" w:rsidRDefault="001D7196" w:rsidP="001D7196">
      <w:pPr>
        <w:pStyle w:val="RAN4H3"/>
      </w:pPr>
      <w:r>
        <w:t>NR SL CA</w:t>
      </w:r>
    </w:p>
    <w:p w14:paraId="338AED20" w14:textId="598146B9" w:rsidR="00DF65A7" w:rsidRDefault="00023317" w:rsidP="00D5538D">
      <w:r>
        <w:t xml:space="preserve">Based on the </w:t>
      </w:r>
      <w:r w:rsidR="003E1597">
        <w:t xml:space="preserve">objective of Core WI in </w:t>
      </w:r>
      <w:r w:rsidR="003E1597">
        <w:fldChar w:fldCharType="begin"/>
      </w:r>
      <w:r w:rsidR="003E1597">
        <w:instrText xml:space="preserve"> REF _Ref146146231 \r \h </w:instrText>
      </w:r>
      <w:r w:rsidR="00D5538D">
        <w:instrText xml:space="preserve"> \* MERGEFORMAT </w:instrText>
      </w:r>
      <w:r w:rsidR="003E1597">
        <w:fldChar w:fldCharType="separate"/>
      </w:r>
      <w:r w:rsidR="00A00E02">
        <w:t>[1]</w:t>
      </w:r>
      <w:r w:rsidR="003E1597">
        <w:fldChar w:fldCharType="end"/>
      </w:r>
      <w:r w:rsidR="003E1597">
        <w:t xml:space="preserve">, concerning NR SL CA, </w:t>
      </w:r>
      <w:r w:rsidR="00F55E9F">
        <w:t xml:space="preserve">some key components are mentioned, </w:t>
      </w:r>
      <w:r w:rsidR="005B1FF0">
        <w:t>for example</w:t>
      </w:r>
      <w:r w:rsidR="00F55E9F">
        <w:t xml:space="preserve">, </w:t>
      </w:r>
    </w:p>
    <w:p w14:paraId="045598EE" w14:textId="456E8B10" w:rsidR="00A208B7" w:rsidRDefault="00D13E6F" w:rsidP="00D5538D">
      <w:pPr>
        <w:pStyle w:val="ListParagraph"/>
        <w:numPr>
          <w:ilvl w:val="0"/>
          <w:numId w:val="37"/>
        </w:numPr>
      </w:pPr>
      <w:r>
        <w:t xml:space="preserve">Support only LTE </w:t>
      </w:r>
      <w:r w:rsidR="00841F77">
        <w:t>SL</w:t>
      </w:r>
      <w:r>
        <w:t xml:space="preserve"> CA features for NR</w:t>
      </w:r>
      <w:r w:rsidR="0095301A">
        <w:t>,</w:t>
      </w:r>
    </w:p>
    <w:p w14:paraId="65D9E5C4" w14:textId="13E534F4" w:rsidR="00074A91" w:rsidRDefault="00C93F4D" w:rsidP="00D5538D">
      <w:pPr>
        <w:pStyle w:val="ListParagraph"/>
        <w:numPr>
          <w:ilvl w:val="0"/>
          <w:numId w:val="37"/>
        </w:numPr>
      </w:pPr>
      <w:r>
        <w:t xml:space="preserve">Reuse the LTE </w:t>
      </w:r>
      <w:r w:rsidR="00841F77">
        <w:t>SL</w:t>
      </w:r>
      <w:r>
        <w:t xml:space="preserve"> CA design for the following aspects:</w:t>
      </w:r>
      <w:r w:rsidR="00D20BA4">
        <w:t xml:space="preserve"> </w:t>
      </w:r>
      <w:r w:rsidR="00841F77">
        <w:t>SL</w:t>
      </w:r>
      <w:r>
        <w:t xml:space="preserve"> carrier (re-)selection, synchronization of aggregated carriers, Tx power split for simultaneous </w:t>
      </w:r>
      <w:r w:rsidR="00841F77">
        <w:t>SL</w:t>
      </w:r>
      <w:r>
        <w:t xml:space="preserve"> transmissions, packet duplication</w:t>
      </w:r>
      <w:r w:rsidR="0095301A">
        <w:t>,</w:t>
      </w:r>
    </w:p>
    <w:p w14:paraId="2EE7DD62" w14:textId="0A61D29F" w:rsidR="00C93F4D" w:rsidRDefault="00C93F4D" w:rsidP="00077B80">
      <w:pPr>
        <w:pStyle w:val="ListParagraph"/>
        <w:numPr>
          <w:ilvl w:val="0"/>
          <w:numId w:val="37"/>
        </w:numPr>
      </w:pPr>
      <w:r>
        <w:t>The CA band combination work in RAN4 is limited to intra-band contiguous CA in Rel-18.</w:t>
      </w:r>
    </w:p>
    <w:p w14:paraId="772DBA05" w14:textId="6F42013C" w:rsidR="00C93F4D" w:rsidRDefault="009134D2" w:rsidP="00D5538D">
      <w:r>
        <w:t>Referring to</w:t>
      </w:r>
      <w:r w:rsidR="00DA0A5B">
        <w:t xml:space="preserve"> </w:t>
      </w:r>
      <w:r w:rsidR="00DA0A5B">
        <w:fldChar w:fldCharType="begin"/>
      </w:r>
      <w:r w:rsidR="00DA0A5B">
        <w:instrText xml:space="preserve"> REF _Ref146621441 \r \h </w:instrText>
      </w:r>
      <w:r w:rsidR="00DA0A5B">
        <w:fldChar w:fldCharType="separate"/>
      </w:r>
      <w:r w:rsidR="00A00E02">
        <w:t>[4]</w:t>
      </w:r>
      <w:r w:rsidR="00DA0A5B">
        <w:fldChar w:fldCharType="end"/>
      </w:r>
      <w:r w:rsidR="006C359C">
        <w:t xml:space="preserve">, </w:t>
      </w:r>
      <w:r w:rsidR="00BC67F7">
        <w:t xml:space="preserve">for </w:t>
      </w:r>
      <w:r w:rsidR="008F33A6">
        <w:t xml:space="preserve">UE </w:t>
      </w:r>
      <w:r w:rsidR="00A91BD6">
        <w:t xml:space="preserve">performance requirements of V2X </w:t>
      </w:r>
      <w:r w:rsidR="00841F77">
        <w:t>SL</w:t>
      </w:r>
      <w:r w:rsidR="00A91BD6">
        <w:t xml:space="preserve"> communication</w:t>
      </w:r>
      <w:r w:rsidR="0029046F">
        <w:t xml:space="preserve"> in LTE, </w:t>
      </w:r>
      <w:r w:rsidR="005578D0">
        <w:t xml:space="preserve">the </w:t>
      </w:r>
      <w:r w:rsidR="000E181A">
        <w:t xml:space="preserve">requirements for </w:t>
      </w:r>
      <w:r w:rsidR="00A72F16">
        <w:t xml:space="preserve">LTE SL </w:t>
      </w:r>
      <w:r w:rsidR="0050383C">
        <w:t>CA is on PSSCH with performance metric of 5% BLER</w:t>
      </w:r>
      <w:r w:rsidR="00B63961">
        <w:t>.</w:t>
      </w:r>
      <w:r>
        <w:t xml:space="preserve"> </w:t>
      </w:r>
    </w:p>
    <w:p w14:paraId="7BA0B66C" w14:textId="411A3F3C" w:rsidR="00DA01DF" w:rsidRDefault="00A85A98" w:rsidP="00DA01DF">
      <w:pPr>
        <w:pStyle w:val="RAN4observation0"/>
      </w:pPr>
      <w:bookmarkStart w:id="71" w:name="_Toc146740239"/>
      <w:r>
        <w:t>When CA is introduced</w:t>
      </w:r>
      <w:r w:rsidR="00A66C2F">
        <w:t xml:space="preserve"> in a feature</w:t>
      </w:r>
      <w:r>
        <w:t xml:space="preserve">, </w:t>
      </w:r>
      <w:r w:rsidR="00227E64">
        <w:t xml:space="preserve">there will be new </w:t>
      </w:r>
      <w:r w:rsidR="00D068E0">
        <w:t xml:space="preserve">demodulation </w:t>
      </w:r>
      <w:r w:rsidR="00227E64">
        <w:t>requirements for</w:t>
      </w:r>
      <w:r w:rsidR="00A11A07">
        <w:t xml:space="preserve"> the </w:t>
      </w:r>
      <w:r w:rsidR="009B19DF">
        <w:t xml:space="preserve">physical </w:t>
      </w:r>
      <w:r w:rsidR="00FC7DFD">
        <w:t xml:space="preserve">data shared channel </w:t>
      </w:r>
      <w:r w:rsidR="00A479A8">
        <w:t xml:space="preserve">for the </w:t>
      </w:r>
      <w:r w:rsidR="00A11A07">
        <w:t>corresponding feature with</w:t>
      </w:r>
      <w:r w:rsidR="00227E64">
        <w:t xml:space="preserve"> CA</w:t>
      </w:r>
      <w:r w:rsidR="00D073BE">
        <w:t>.</w:t>
      </w:r>
      <w:bookmarkEnd w:id="71"/>
    </w:p>
    <w:p w14:paraId="009ACF52" w14:textId="202DFACB" w:rsidR="00B63961" w:rsidRPr="00B63961" w:rsidRDefault="00B63961" w:rsidP="00B63961">
      <w:pPr>
        <w:pStyle w:val="RAN4observation0"/>
      </w:pPr>
      <w:bookmarkStart w:id="72" w:name="_Toc146740240"/>
      <w:r>
        <w:t xml:space="preserve">In LTE </w:t>
      </w:r>
      <w:proofErr w:type="spellStart"/>
      <w:r>
        <w:t>sidelink</w:t>
      </w:r>
      <w:proofErr w:type="spellEnd"/>
      <w:r>
        <w:t xml:space="preserve"> CA, the performance requirement is on PSSCH with </w:t>
      </w:r>
      <w:r w:rsidR="002F73E4">
        <w:t xml:space="preserve">5% BLER </w:t>
      </w:r>
      <w:r w:rsidR="004D3135">
        <w:t>metric.</w:t>
      </w:r>
      <w:bookmarkEnd w:id="72"/>
    </w:p>
    <w:p w14:paraId="13CE3829" w14:textId="3FA1E3D3" w:rsidR="00DA01DF" w:rsidRPr="00DA01DF" w:rsidRDefault="00E40B9B" w:rsidP="00077B80">
      <w:pPr>
        <w:pStyle w:val="RAN4proposal"/>
      </w:pPr>
      <w:bookmarkStart w:id="73" w:name="_Toc146740241"/>
      <w:r>
        <w:t xml:space="preserve">RAN4 to </w:t>
      </w:r>
      <w:r w:rsidR="00CA2C19">
        <w:t xml:space="preserve">consider defining </w:t>
      </w:r>
      <w:r w:rsidR="00CE19E9">
        <w:t xml:space="preserve">PSSCH </w:t>
      </w:r>
      <w:r w:rsidR="00CA2C19">
        <w:t>requirements for</w:t>
      </w:r>
      <w:r w:rsidR="00083C56">
        <w:t xml:space="preserve"> NR </w:t>
      </w:r>
      <w:proofErr w:type="spellStart"/>
      <w:r w:rsidR="00083C56">
        <w:t>sidelink</w:t>
      </w:r>
      <w:proofErr w:type="spellEnd"/>
      <w:r w:rsidR="00083C56">
        <w:t xml:space="preserve"> CA</w:t>
      </w:r>
      <w:r w:rsidR="00C54DF5">
        <w:t xml:space="preserve"> with the same performance metric as in LTE </w:t>
      </w:r>
      <w:proofErr w:type="spellStart"/>
      <w:r w:rsidR="00C54DF5">
        <w:t>sidelink</w:t>
      </w:r>
      <w:proofErr w:type="spellEnd"/>
      <w:r w:rsidR="00347668">
        <w:t xml:space="preserve"> CA</w:t>
      </w:r>
      <w:r w:rsidR="00CE19E9">
        <w:t>.</w:t>
      </w:r>
      <w:bookmarkEnd w:id="73"/>
      <w:r w:rsidR="00083C56">
        <w:t xml:space="preserve"> </w:t>
      </w:r>
    </w:p>
    <w:p w14:paraId="0A63F80D" w14:textId="75366831" w:rsidR="001D7196" w:rsidRPr="00FE58BD" w:rsidRDefault="001D7196" w:rsidP="00077B80">
      <w:pPr>
        <w:pStyle w:val="RAN4H3"/>
      </w:pPr>
      <w:r>
        <w:t>NR SL Unlicensed</w:t>
      </w:r>
    </w:p>
    <w:p w14:paraId="0BF34F51" w14:textId="5B412CCD" w:rsidR="00F41D5A" w:rsidRDefault="00A05EFD" w:rsidP="00EF3035">
      <w:r>
        <w:t>In Rel-16</w:t>
      </w:r>
      <w:r w:rsidR="0018158F">
        <w:t xml:space="preserve"> </w:t>
      </w:r>
      <w:r w:rsidR="0018158F">
        <w:fldChar w:fldCharType="begin"/>
      </w:r>
      <w:r w:rsidR="0018158F">
        <w:instrText xml:space="preserve"> REF _Ref146627611 \r \h </w:instrText>
      </w:r>
      <w:r w:rsidR="0018158F">
        <w:fldChar w:fldCharType="separate"/>
      </w:r>
      <w:r w:rsidR="00A00E02">
        <w:t>[5]</w:t>
      </w:r>
      <w:r w:rsidR="0018158F">
        <w:fldChar w:fldCharType="end"/>
      </w:r>
      <w:r>
        <w:t>, RAN4 has introduced a few requirements on NR-Unlicensed (</w:t>
      </w:r>
      <w:r w:rsidR="00883BA8">
        <w:t>NR</w:t>
      </w:r>
      <w:r w:rsidR="009D1C58">
        <w:t>-U</w:t>
      </w:r>
      <w:r>
        <w:t>)</w:t>
      </w:r>
      <w:r w:rsidR="009D1C58">
        <w:t xml:space="preserve"> </w:t>
      </w:r>
      <w:r w:rsidR="00D414D4">
        <w:t xml:space="preserve">in the </w:t>
      </w:r>
      <w:r w:rsidR="004956E7">
        <w:t xml:space="preserve">specifications </w:t>
      </w:r>
      <w:r w:rsidR="009D1C58">
        <w:t xml:space="preserve">for operation with </w:t>
      </w:r>
      <w:r w:rsidR="009D1C58" w:rsidRPr="009D1C58">
        <w:t>shared spectrum access</w:t>
      </w:r>
      <w:r w:rsidR="009D1C58">
        <w:t>. For example</w:t>
      </w:r>
      <w:r w:rsidR="000D7569">
        <w:t>,</w:t>
      </w:r>
      <w:r w:rsidR="009D1C58">
        <w:t xml:space="preserve"> the </w:t>
      </w:r>
      <w:r w:rsidR="00FC0152">
        <w:t xml:space="preserve">following sub-clauses </w:t>
      </w:r>
      <w:r w:rsidR="00990D53" w:rsidRPr="004E19EF">
        <w:t xml:space="preserve">5.1.1.9 </w:t>
      </w:r>
      <w:r w:rsidR="00990D53">
        <w:t xml:space="preserve">and </w:t>
      </w:r>
      <w:r w:rsidR="00990D53" w:rsidRPr="00323463">
        <w:t xml:space="preserve">5.2.2.2.15 </w:t>
      </w:r>
      <w:r w:rsidR="007E2E38">
        <w:t>were defined from NR-U for</w:t>
      </w:r>
      <w:r w:rsidR="00A60FB4">
        <w:t xml:space="preserve"> general applicability and minimum requirements</w:t>
      </w:r>
      <w:r w:rsidR="005439F9">
        <w:t>,</w:t>
      </w:r>
      <w:r w:rsidR="00A60FB4">
        <w:t xml:space="preserve"> respectively</w:t>
      </w:r>
      <w:r w:rsidR="00EF3035">
        <w:t>.</w:t>
      </w:r>
    </w:p>
    <w:p w14:paraId="6F8E43F3" w14:textId="7FD17693" w:rsidR="00992540" w:rsidRDefault="00F41D5A" w:rsidP="00EC483A">
      <w:r>
        <w:t xml:space="preserve">NR SL Evo also includes the support for </w:t>
      </w:r>
      <w:r w:rsidR="00841F77">
        <w:t>SL</w:t>
      </w:r>
      <w:r>
        <w:t xml:space="preserve"> in unlicensed spectrum, a</w:t>
      </w:r>
      <w:r w:rsidR="007E3EEC">
        <w:t>lso known as</w:t>
      </w:r>
      <w:r>
        <w:t xml:space="preserve"> </w:t>
      </w:r>
      <w:r w:rsidRPr="009D1C58">
        <w:t>shared spectrum access</w:t>
      </w:r>
      <w:r>
        <w:t>, in same bands as supported by NR-U in FR1, i.e., including Band n46 (5 GHz) and Band n96/n102 (6 GHz).</w:t>
      </w:r>
      <w:r w:rsidR="00102C05">
        <w:t xml:space="preserve"> </w:t>
      </w:r>
      <w:bookmarkStart w:id="74" w:name="_Toc146635433"/>
      <w:bookmarkEnd w:id="74"/>
      <w:r w:rsidR="00EC483A" w:rsidRPr="00EC483A">
        <w:t xml:space="preserve">There are additional features introduced for unlicensed spectrum operation that may call for new requirements, for example, interlaced allocations and multiple RB sets. </w:t>
      </w:r>
    </w:p>
    <w:p w14:paraId="68BBD995" w14:textId="483A530A" w:rsidR="003832B3" w:rsidRDefault="00EC483A" w:rsidP="00EC483A">
      <w:r w:rsidRPr="00EC483A">
        <w:t>Regulatory limitations in terms of occupied bandwidth (OCB) and power spectrum density (PSD) guided the design choices for the SL-U channels and</w:t>
      </w:r>
      <w:r w:rsidR="00105905">
        <w:t>,</w:t>
      </w:r>
      <w:r w:rsidRPr="00EC483A">
        <w:t xml:space="preserve"> therefore</w:t>
      </w:r>
      <w:r w:rsidR="00105905">
        <w:t>,</w:t>
      </w:r>
      <w:r w:rsidRPr="00EC483A">
        <w:t xml:space="preserve"> an interlaced FDM scheme is being specified (in addition to the legacy </w:t>
      </w:r>
      <w:r w:rsidRPr="00EC483A">
        <w:lastRenderedPageBreak/>
        <w:t>contiguous RB scheme which may be usable in some regions). With interlace</w:t>
      </w:r>
      <w:r w:rsidR="00A851C2">
        <w:t>d</w:t>
      </w:r>
      <w:r w:rsidRPr="00EC483A">
        <w:t xml:space="preserve"> RBs allocation, the SL resources are allocated in interlaces of 10 equidistant PRBs. The number of interlaces is 10 for 15 kHz SCS and 5 for 30 kHz SCS. </w:t>
      </w:r>
      <w:r w:rsidR="003832B3" w:rsidRPr="00EC483A">
        <w:t xml:space="preserve">The use of interlaces to meet OCB and PSD requirements is being specified in RAN1 for PSCCH/PSSCH, mainly in TS 38.214 subclause 8 (cf., R1-2308720 [6]), such that a sub-channel is mapped to </w:t>
      </w:r>
      <w:proofErr w:type="gramStart"/>
      <w:r w:rsidR="003832B3" w:rsidRPr="00EC483A">
        <w:t>a number of</w:t>
      </w:r>
      <w:proofErr w:type="gramEnd"/>
      <w:r w:rsidR="003832B3" w:rsidRPr="00EC483A">
        <w:t xml:space="preserve"> interlaces.</w:t>
      </w:r>
    </w:p>
    <w:p w14:paraId="28063BA5" w14:textId="05E7854B" w:rsidR="00D209C5" w:rsidRDefault="00A248B4" w:rsidP="00077B80">
      <w:pPr>
        <w:pStyle w:val="RAN4observation0"/>
      </w:pPr>
      <w:bookmarkStart w:id="75" w:name="_Toc146740242"/>
      <w:r>
        <w:t>The</w:t>
      </w:r>
      <w:r w:rsidR="00EC483A" w:rsidRPr="00EC483A">
        <w:t xml:space="preserve"> interlace design may impact the PSD and the demodulation performance in frequency selective channels</w:t>
      </w:r>
      <w:r w:rsidR="00C91656">
        <w:t>.</w:t>
      </w:r>
      <w:bookmarkEnd w:id="75"/>
    </w:p>
    <w:p w14:paraId="1B280F0B" w14:textId="5281687C" w:rsidR="00D209C5" w:rsidRDefault="00A248B4" w:rsidP="00077B80">
      <w:pPr>
        <w:pStyle w:val="RAN4proposal"/>
      </w:pPr>
      <w:bookmarkStart w:id="76" w:name="_Toc146740243"/>
      <w:r>
        <w:t>RAN4 to consider defining requirements for PSSCH</w:t>
      </w:r>
      <w:r w:rsidR="00C91656">
        <w:t xml:space="preserve"> for interlaced RB</w:t>
      </w:r>
      <w:r w:rsidR="00587FC3">
        <w:t>s</w:t>
      </w:r>
      <w:r w:rsidR="00C91656">
        <w:t xml:space="preserve"> allocation </w:t>
      </w:r>
      <w:r w:rsidR="00A84B46">
        <w:t xml:space="preserve">in frequency selective channels </w:t>
      </w:r>
      <w:r w:rsidR="00587FC3">
        <w:t xml:space="preserve">in </w:t>
      </w:r>
      <w:proofErr w:type="spellStart"/>
      <w:r w:rsidR="00587FC3">
        <w:t>sidelink</w:t>
      </w:r>
      <w:proofErr w:type="spellEnd"/>
      <w:r w:rsidR="00587FC3">
        <w:t xml:space="preserve"> unlicensed</w:t>
      </w:r>
      <w:r w:rsidR="004A38D0">
        <w:t>.</w:t>
      </w:r>
      <w:bookmarkEnd w:id="76"/>
    </w:p>
    <w:p w14:paraId="1358E7BC" w14:textId="4BAA9B7F" w:rsidR="00EC483A" w:rsidRPr="00EC483A" w:rsidRDefault="008229AA" w:rsidP="00077B80">
      <w:r w:rsidRPr="00EC483A">
        <w:t xml:space="preserve">TS 38.213 under subclause 16.1 </w:t>
      </w:r>
      <w:r>
        <w:t xml:space="preserve">and </w:t>
      </w:r>
      <w:r w:rsidRPr="00EC483A">
        <w:t>16.3 (</w:t>
      </w:r>
      <w:r w:rsidR="00EA54FC">
        <w:t xml:space="preserve">cf., </w:t>
      </w:r>
      <w:r w:rsidRPr="00EC483A">
        <w:t>R1-2308703</w:t>
      </w:r>
      <w:r w:rsidR="00C74B58">
        <w:t xml:space="preserve"> </w:t>
      </w:r>
      <w:r w:rsidR="00C74B58">
        <w:fldChar w:fldCharType="begin"/>
      </w:r>
      <w:r w:rsidR="00C74B58">
        <w:instrText xml:space="preserve"> REF _Ref146637992 \r \h </w:instrText>
      </w:r>
      <w:r w:rsidR="00C74B58">
        <w:fldChar w:fldCharType="separate"/>
      </w:r>
      <w:r w:rsidR="00A00E02">
        <w:t>[7]</w:t>
      </w:r>
      <w:r w:rsidR="00C74B58">
        <w:fldChar w:fldCharType="end"/>
      </w:r>
      <w:r w:rsidRPr="00EC483A">
        <w:t>)</w:t>
      </w:r>
      <w:r w:rsidR="00C54FBC">
        <w:t>, respectively,</w:t>
      </w:r>
      <w:r w:rsidR="00A46F5B">
        <w:t xml:space="preserve"> </w:t>
      </w:r>
      <w:r w:rsidR="007040D0">
        <w:t xml:space="preserve">are </w:t>
      </w:r>
      <w:r w:rsidR="00A46F5B">
        <w:t>specifyi</w:t>
      </w:r>
      <w:r w:rsidR="007040D0">
        <w:t>ng</w:t>
      </w:r>
      <w:r w:rsidR="00EA54FC">
        <w:t xml:space="preserve"> </w:t>
      </w:r>
      <w:r w:rsidR="00D710D1">
        <w:t xml:space="preserve">that </w:t>
      </w:r>
      <w:r w:rsidR="00A46F5B" w:rsidRPr="00EC483A">
        <w:t>S-SSB may be transmitted with multiple repetitions in frequency domain with a pre-configured gap to meet the OCB requirement</w:t>
      </w:r>
      <w:r w:rsidR="00C82AC9">
        <w:t xml:space="preserve"> and that i</w:t>
      </w:r>
      <w:r w:rsidR="00EC483A" w:rsidRPr="00EC483A">
        <w:t>nterlaces are</w:t>
      </w:r>
      <w:r w:rsidR="00670A9F">
        <w:t xml:space="preserve"> also</w:t>
      </w:r>
      <w:r w:rsidR="00EC483A" w:rsidRPr="00EC483A">
        <w:t xml:space="preserve"> used for PSFCH.</w:t>
      </w:r>
    </w:p>
    <w:p w14:paraId="2C55A758" w14:textId="2F48F34A" w:rsidR="00D2185F" w:rsidRDefault="00EC483A" w:rsidP="00D2185F">
      <w:pPr>
        <w:pStyle w:val="RAN4proposal"/>
      </w:pPr>
      <w:bookmarkStart w:id="77" w:name="_Toc146740244"/>
      <w:r w:rsidRPr="00EC483A">
        <w:t xml:space="preserve">RAN4 to discuss </w:t>
      </w:r>
      <w:r w:rsidR="001C18AE">
        <w:t xml:space="preserve">whether to define requirements for PSBCH and PSFCH in NR </w:t>
      </w:r>
      <w:proofErr w:type="spellStart"/>
      <w:r w:rsidR="001C18AE">
        <w:t>sidelink</w:t>
      </w:r>
      <w:proofErr w:type="spellEnd"/>
      <w:r w:rsidR="001C18AE">
        <w:t xml:space="preserve"> unlicensed by </w:t>
      </w:r>
      <w:r w:rsidR="00AD0BBF">
        <w:t>considering</w:t>
      </w:r>
      <w:r w:rsidR="001C18AE">
        <w:t xml:space="preserve"> </w:t>
      </w:r>
      <w:r w:rsidR="0085177B">
        <w:t xml:space="preserve">the </w:t>
      </w:r>
      <w:r w:rsidR="0085177B" w:rsidRPr="00EC483A">
        <w:t xml:space="preserve">impacts </w:t>
      </w:r>
      <w:r w:rsidR="0085177B">
        <w:t xml:space="preserve">of S-SSB </w:t>
      </w:r>
      <w:r w:rsidR="00253DA2">
        <w:t>repetitions and interlac</w:t>
      </w:r>
      <w:r w:rsidR="009574C8">
        <w:t>ing</w:t>
      </w:r>
      <w:r w:rsidR="00253DA2">
        <w:t xml:space="preserve"> of RBs in PSFCH</w:t>
      </w:r>
      <w:r w:rsidR="00AD0BBF">
        <w:t>, respectively</w:t>
      </w:r>
      <w:r w:rsidR="001C18AE">
        <w:t>.</w:t>
      </w:r>
      <w:bookmarkEnd w:id="77"/>
      <w:r w:rsidR="00047BD1">
        <w:t xml:space="preserve"> </w:t>
      </w:r>
    </w:p>
    <w:p w14:paraId="60DAC20C" w14:textId="77777777" w:rsidR="00904BA5" w:rsidRDefault="00904BA5" w:rsidP="00904BA5">
      <w:pPr>
        <w:pStyle w:val="RAN4H3"/>
      </w:pPr>
      <w:r>
        <w:t>NR SL Coexistence</w:t>
      </w:r>
    </w:p>
    <w:p w14:paraId="43533EEB" w14:textId="32B26274" w:rsidR="00904BA5" w:rsidRDefault="00904BA5" w:rsidP="00904BA5">
      <w:r>
        <w:t>In SL co-channel coexistence between LTE SL and NR SL a so-called Type-A device is introduced</w:t>
      </w:r>
      <w:r w:rsidR="00BE31FF">
        <w:t xml:space="preserve">. It </w:t>
      </w:r>
      <w:r>
        <w:t>consists of both an LTE SL and NR SL module and an internal interface between them</w:t>
      </w:r>
      <w:r w:rsidR="00E921DB">
        <w:t xml:space="preserve">. </w:t>
      </w:r>
      <w:r w:rsidR="00E51B02">
        <w:t>T</w:t>
      </w:r>
      <w:r>
        <w:t>he main new feature</w:t>
      </w:r>
      <w:r w:rsidR="002F21C4">
        <w:t xml:space="preserve"> is</w:t>
      </w:r>
      <w:r>
        <w:t xml:space="preserve"> o</w:t>
      </w:r>
      <w:r w:rsidR="00E51B02">
        <w:t>n</w:t>
      </w:r>
      <w:r>
        <w:t xml:space="preserve"> how the NR SL module selects radio resources that accounts for the information the NR modules receives from the LTE module (</w:t>
      </w:r>
      <w:r w:rsidR="00DC5A03">
        <w:t>i.e.,</w:t>
      </w:r>
      <w:r>
        <w:t xml:space="preserve"> reservations other LTE modules has made, intended resources to be used by the LTE module, etc</w:t>
      </w:r>
      <w:r w:rsidR="00DC5A03">
        <w:t>.</w:t>
      </w:r>
      <w:r>
        <w:t xml:space="preserve">). This has primarily ended in new procedures in TS 38.214 </w:t>
      </w:r>
      <w:r w:rsidR="00D2501E">
        <w:fldChar w:fldCharType="begin"/>
      </w:r>
      <w:r w:rsidR="00D2501E">
        <w:instrText xml:space="preserve"> REF _Ref146580648 \r \h </w:instrText>
      </w:r>
      <w:r w:rsidR="00D2501E">
        <w:fldChar w:fldCharType="separate"/>
      </w:r>
      <w:r w:rsidR="00A00E02">
        <w:t>[3]</w:t>
      </w:r>
      <w:r w:rsidR="00D2501E">
        <w:fldChar w:fldCharType="end"/>
      </w:r>
      <w:r w:rsidR="00D2501E">
        <w:t xml:space="preserve"> </w:t>
      </w:r>
      <w:r>
        <w:t xml:space="preserve">Section 8.1.4 on resource (re-)selection procedures for SL mode 2. As the Rel-16 specified in-device coexistence framework between LTE SL and NR SL is unaffected by this, and since none of these new behaviors leads for SL co-channel coexistence </w:t>
      </w:r>
      <w:r w:rsidR="00CD4196">
        <w:t xml:space="preserve">to </w:t>
      </w:r>
      <w:r>
        <w:t xml:space="preserve">change the single-link performance (of either LTE or NR) significantly compared to having other NR or LTE SL transmissions occurring in nearby or overlapping resources, </w:t>
      </w:r>
      <w:r w:rsidR="00E21DEB">
        <w:t>we expect</w:t>
      </w:r>
      <w:r w:rsidRPr="00572F61">
        <w:t xml:space="preserve"> that there </w:t>
      </w:r>
      <w:r w:rsidR="00A25F45">
        <w:t>would be</w:t>
      </w:r>
      <w:r w:rsidRPr="00572F61">
        <w:t xml:space="preserve"> no need for new demodulation </w:t>
      </w:r>
      <w:r w:rsidR="00256DD4">
        <w:t xml:space="preserve">performance </w:t>
      </w:r>
      <w:r w:rsidRPr="00572F61">
        <w:t>test cases.</w:t>
      </w:r>
      <w:r w:rsidR="00B34D0F">
        <w:t xml:space="preserve"> </w:t>
      </w:r>
    </w:p>
    <w:p w14:paraId="772B6E02" w14:textId="104A7215" w:rsidR="00D54640" w:rsidRPr="003B52DD" w:rsidRDefault="00F93843" w:rsidP="003B52DD">
      <w:pPr>
        <w:pStyle w:val="RAN4observation0"/>
      </w:pPr>
      <w:bookmarkStart w:id="78" w:name="_Toc146740245"/>
      <w:r>
        <w:t>T</w:t>
      </w:r>
      <w:r w:rsidR="00D54640" w:rsidRPr="00D54640">
        <w:t xml:space="preserve">he main new features </w:t>
      </w:r>
      <w:r>
        <w:t xml:space="preserve">in SL co-channel coexistence </w:t>
      </w:r>
      <w:r w:rsidR="00D54640" w:rsidRPr="00D54640">
        <w:t>are o</w:t>
      </w:r>
      <w:r w:rsidR="00A9349A">
        <w:t>n</w:t>
      </w:r>
      <w:r w:rsidR="00D54640" w:rsidRPr="00D54640">
        <w:t xml:space="preserve"> how the NR SL module selects radio resources that accounts for the information the NR modules receives from the LTE.</w:t>
      </w:r>
      <w:bookmarkEnd w:id="78"/>
    </w:p>
    <w:p w14:paraId="62737BF3" w14:textId="2B302109" w:rsidR="00241E70" w:rsidRPr="00077B80" w:rsidRDefault="00081A95" w:rsidP="00077B80">
      <w:pPr>
        <w:pStyle w:val="RAN4observation0"/>
        <w:rPr>
          <w:rFonts w:eastAsiaTheme="minorHAnsi" w:cstheme="minorBidi"/>
          <w:b/>
          <w:iCs/>
          <w:szCs w:val="18"/>
        </w:rPr>
      </w:pPr>
      <w:bookmarkStart w:id="79" w:name="_Toc146740246"/>
      <w:r>
        <w:t>It is not expected that</w:t>
      </w:r>
      <w:r w:rsidR="00A81BCD" w:rsidRPr="00A81BCD">
        <w:t xml:space="preserve"> SL co-channel coexistence </w:t>
      </w:r>
      <w:r w:rsidR="008C1254">
        <w:t xml:space="preserve">to </w:t>
      </w:r>
      <w:r w:rsidR="00A81BCD" w:rsidRPr="00A81BCD">
        <w:t xml:space="preserve">change the single-link </w:t>
      </w:r>
      <w:r w:rsidR="0068421C">
        <w:t xml:space="preserve">PSSCH </w:t>
      </w:r>
      <w:r w:rsidR="00A81BCD" w:rsidRPr="00A81BCD">
        <w:t>performance (of either LTE or NR) significantly</w:t>
      </w:r>
      <w:r w:rsidR="00E91254">
        <w:t>.</w:t>
      </w:r>
      <w:bookmarkEnd w:id="79"/>
    </w:p>
    <w:p w14:paraId="73C7BD37" w14:textId="5A997E64" w:rsidR="003D5DDF" w:rsidRPr="00121C93" w:rsidRDefault="00904BA5" w:rsidP="00077B80">
      <w:pPr>
        <w:pStyle w:val="RAN4proposal"/>
      </w:pPr>
      <w:bookmarkStart w:id="80" w:name="_Toc146740247"/>
      <w:r>
        <w:t xml:space="preserve">RAN4 </w:t>
      </w:r>
      <w:r w:rsidR="000C7AB9">
        <w:t xml:space="preserve">to discuss the impact of NR </w:t>
      </w:r>
      <w:proofErr w:type="spellStart"/>
      <w:r w:rsidR="000C7AB9">
        <w:t>sidelink</w:t>
      </w:r>
      <w:proofErr w:type="spellEnd"/>
      <w:r w:rsidR="000C7AB9">
        <w:t xml:space="preserve"> coexistence</w:t>
      </w:r>
      <w:r w:rsidR="0047601B">
        <w:t xml:space="preserve"> on the </w:t>
      </w:r>
      <w:r w:rsidR="00836126">
        <w:t>single-link performance of either LTE or NR</w:t>
      </w:r>
      <w:r w:rsidR="00165B5B">
        <w:t>, if any</w:t>
      </w:r>
      <w:r w:rsidR="00836126">
        <w:t xml:space="preserve">. </w:t>
      </w:r>
      <w:r w:rsidR="004269E1">
        <w:t>Without any</w:t>
      </w:r>
      <w:r w:rsidR="00112056">
        <w:t xml:space="preserve"> </w:t>
      </w:r>
      <w:r w:rsidR="006833FA">
        <w:t>impacts</w:t>
      </w:r>
      <w:r w:rsidR="00112056">
        <w:t xml:space="preserve">, RAN4 </w:t>
      </w:r>
      <w:r w:rsidR="0030117E">
        <w:t>may</w:t>
      </w:r>
      <w:r w:rsidR="006F4635">
        <w:t xml:space="preserve"> exclude </w:t>
      </w:r>
      <w:r w:rsidR="00707FB7">
        <w:t xml:space="preserve">requirements for NR </w:t>
      </w:r>
      <w:proofErr w:type="spellStart"/>
      <w:r w:rsidR="00707FB7">
        <w:t>sidelink</w:t>
      </w:r>
      <w:proofErr w:type="spellEnd"/>
      <w:r w:rsidR="00707FB7">
        <w:t xml:space="preserve"> </w:t>
      </w:r>
      <w:r w:rsidR="00A4664F">
        <w:t>coexistence.</w:t>
      </w:r>
      <w:bookmarkEnd w:id="80"/>
    </w:p>
    <w:p w14:paraId="6C71756C" w14:textId="77777777" w:rsidR="00CD7492" w:rsidRPr="008C39F7" w:rsidRDefault="00CD7492" w:rsidP="00A37002">
      <w:pPr>
        <w:pStyle w:val="RAN4H1"/>
      </w:pPr>
      <w:bookmarkStart w:id="81" w:name="_Toc116995848"/>
      <w:r w:rsidRPr="008C39F7">
        <w:t>Conclusion</w:t>
      </w:r>
      <w:bookmarkEnd w:id="81"/>
    </w:p>
    <w:p w14:paraId="314272EA" w14:textId="48B4DF92" w:rsidR="00D5270B" w:rsidRPr="008C39F7" w:rsidRDefault="0009256B" w:rsidP="00936159">
      <w:pPr>
        <w:rPr>
          <w:highlight w:val="yellow"/>
        </w:rPr>
      </w:pPr>
      <w:r>
        <w:t xml:space="preserve">In this contribution, we provide our views on </w:t>
      </w:r>
      <w:r w:rsidR="002B5D22">
        <w:t xml:space="preserve">general topics and </w:t>
      </w:r>
      <w:r w:rsidR="00795750">
        <w:t>NR SL demodulation performance requirements</w:t>
      </w:r>
      <w:r>
        <w:t xml:space="preserve"> for discussion in RAN4#108bis meeting on NR SL </w:t>
      </w:r>
      <w:r w:rsidR="004022D9">
        <w:t xml:space="preserve">Evo demodulation. </w:t>
      </w:r>
      <w:r w:rsidR="003A4899">
        <w:t>T</w:t>
      </w:r>
      <w:r w:rsidR="005B4801" w:rsidRPr="008C39F7">
        <w:t xml:space="preserve">he following Observations </w:t>
      </w:r>
      <w:r w:rsidR="008B0961" w:rsidRPr="008C39F7">
        <w:t>and</w:t>
      </w:r>
      <w:r w:rsidR="005B4801" w:rsidRPr="008C39F7">
        <w:t xml:space="preserve"> Proposals were made:</w:t>
      </w:r>
    </w:p>
    <w:p w14:paraId="5BC5F4F1" w14:textId="64FB3329" w:rsidR="00A00E02" w:rsidRDefault="00A4355E">
      <w:pPr>
        <w:pStyle w:val="TOC4"/>
        <w:rPr>
          <w:rFonts w:asciiTheme="minorHAnsi" w:eastAsiaTheme="minorEastAsia" w:hAnsiTheme="minorHAnsi"/>
          <w:noProof/>
          <w:kern w:val="2"/>
          <w:sz w:val="22"/>
          <w:lang w:val="en-DK" w:eastAsia="en-DK"/>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anchor="_Toc146740237" w:history="1">
        <w:r w:rsidR="00A00E02" w:rsidRPr="00313AE2">
          <w:rPr>
            <w:rStyle w:val="Hyperlink"/>
            <w:b/>
            <w:noProof/>
          </w:rPr>
          <w:t>Observation 1:</w:t>
        </w:r>
        <w:r w:rsidR="00A00E02" w:rsidRPr="00313AE2">
          <w:rPr>
            <w:rStyle w:val="Hyperlink"/>
            <w:noProof/>
          </w:rPr>
          <w:t xml:space="preserve"> NR sidelink CA, NR sidelink unlicensed and NR sidelink coexistence have been studied in Core WI as part of enhancement of NR sidelink in Rel-18.</w:t>
        </w:r>
      </w:hyperlink>
    </w:p>
    <w:p w14:paraId="5452A368" w14:textId="10C74AE4" w:rsidR="00A00E02" w:rsidRDefault="00A00E02">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0238" w:history="1">
        <w:r w:rsidRPr="00313AE2">
          <w:rPr>
            <w:rStyle w:val="Hyperlink"/>
            <w:noProof/>
          </w:rPr>
          <w:t>Proposal 1: RAN4 to discuss the work plan and the scope of UE demodulation performance requirements in Rel-18, whether to include requirements for NR sidelink CA, NR sidelink unlicensed and/or NR sidelink coexistence.</w:t>
        </w:r>
      </w:hyperlink>
    </w:p>
    <w:p w14:paraId="0153AF2B" w14:textId="744820D7" w:rsidR="00A00E02" w:rsidRDefault="00A00E02">
      <w:pPr>
        <w:pStyle w:val="TOC4"/>
        <w:rPr>
          <w:rFonts w:asciiTheme="minorHAnsi" w:eastAsiaTheme="minorEastAsia" w:hAnsiTheme="minorHAnsi"/>
          <w:noProof/>
          <w:kern w:val="2"/>
          <w:sz w:val="22"/>
          <w:lang w:val="en-DK" w:eastAsia="en-DK"/>
          <w14:ligatures w14:val="standardContextual"/>
        </w:rPr>
      </w:pPr>
      <w:hyperlink w:anchor="_Toc146740239" w:history="1">
        <w:r w:rsidRPr="00313AE2">
          <w:rPr>
            <w:rStyle w:val="Hyperlink"/>
            <w:b/>
            <w:noProof/>
          </w:rPr>
          <w:t>Observation 2:</w:t>
        </w:r>
        <w:r w:rsidRPr="00313AE2">
          <w:rPr>
            <w:rStyle w:val="Hyperlink"/>
            <w:noProof/>
          </w:rPr>
          <w:t xml:space="preserve"> When CA is introduced in a feature, there will be new demodulation requirements for the physical data shared channel for the corresponding feature with CA.</w:t>
        </w:r>
      </w:hyperlink>
    </w:p>
    <w:p w14:paraId="0273A4B2" w14:textId="1D36BF1A" w:rsidR="00A00E02" w:rsidRDefault="00A00E02">
      <w:pPr>
        <w:pStyle w:val="TOC4"/>
        <w:rPr>
          <w:rFonts w:asciiTheme="minorHAnsi" w:eastAsiaTheme="minorEastAsia" w:hAnsiTheme="minorHAnsi"/>
          <w:noProof/>
          <w:kern w:val="2"/>
          <w:sz w:val="22"/>
          <w:lang w:val="en-DK" w:eastAsia="en-DK"/>
          <w14:ligatures w14:val="standardContextual"/>
        </w:rPr>
      </w:pPr>
      <w:hyperlink w:anchor="_Toc146740240" w:history="1">
        <w:r w:rsidRPr="00313AE2">
          <w:rPr>
            <w:rStyle w:val="Hyperlink"/>
            <w:b/>
            <w:noProof/>
          </w:rPr>
          <w:t>Observation 3:</w:t>
        </w:r>
        <w:r w:rsidRPr="00313AE2">
          <w:rPr>
            <w:rStyle w:val="Hyperlink"/>
            <w:noProof/>
          </w:rPr>
          <w:t xml:space="preserve"> In LTE sidelink CA, the performance requirement is on PSSCH with 5% BLER metric.</w:t>
        </w:r>
      </w:hyperlink>
    </w:p>
    <w:p w14:paraId="2981EA41" w14:textId="43C07328" w:rsidR="00A00E02" w:rsidRDefault="00A00E02">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0241" w:history="1">
        <w:r w:rsidRPr="00313AE2">
          <w:rPr>
            <w:rStyle w:val="Hyperlink"/>
            <w:noProof/>
          </w:rPr>
          <w:t>Proposal 2: RAN4 to consider defining PSSCH requirements for NR sidelink CA with the same performance metric as in LTE sidelink CA.</w:t>
        </w:r>
      </w:hyperlink>
    </w:p>
    <w:p w14:paraId="78047751" w14:textId="4EF6C8D9" w:rsidR="00A00E02" w:rsidRDefault="00A00E02">
      <w:pPr>
        <w:pStyle w:val="TOC4"/>
        <w:rPr>
          <w:rFonts w:asciiTheme="minorHAnsi" w:eastAsiaTheme="minorEastAsia" w:hAnsiTheme="minorHAnsi"/>
          <w:noProof/>
          <w:kern w:val="2"/>
          <w:sz w:val="22"/>
          <w:lang w:val="en-DK" w:eastAsia="en-DK"/>
          <w14:ligatures w14:val="standardContextual"/>
        </w:rPr>
      </w:pPr>
      <w:hyperlink w:anchor="_Toc146740242" w:history="1">
        <w:r w:rsidRPr="00313AE2">
          <w:rPr>
            <w:rStyle w:val="Hyperlink"/>
            <w:b/>
            <w:noProof/>
          </w:rPr>
          <w:t>Observation 4:</w:t>
        </w:r>
        <w:r w:rsidRPr="00313AE2">
          <w:rPr>
            <w:rStyle w:val="Hyperlink"/>
            <w:noProof/>
          </w:rPr>
          <w:t xml:space="preserve"> The interlace design may impact the PSD and the demodulation performance in frequency selective channels.</w:t>
        </w:r>
      </w:hyperlink>
    </w:p>
    <w:p w14:paraId="5E625CB7" w14:textId="23B83B5A" w:rsidR="00A00E02" w:rsidRDefault="00A00E02">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0243" w:history="1">
        <w:r w:rsidRPr="00313AE2">
          <w:rPr>
            <w:rStyle w:val="Hyperlink"/>
            <w:noProof/>
          </w:rPr>
          <w:t>Proposal 3: RAN4 to consider defining requirements for PSSCH for interlaced RBs allocation in frequency selective channels in sidelink unlicensed.</w:t>
        </w:r>
      </w:hyperlink>
    </w:p>
    <w:p w14:paraId="7E8BCB7E" w14:textId="6D6A4FF2" w:rsidR="00A00E02" w:rsidRDefault="00A00E02">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0244" w:history="1">
        <w:r w:rsidRPr="00313AE2">
          <w:rPr>
            <w:rStyle w:val="Hyperlink"/>
            <w:noProof/>
          </w:rPr>
          <w:t>Proposal 4: RAN4 to discuss whether to define requirements for PSBCH and PSFCH in NR sidelink unlicensed by considering the impacts of S-SSB repetitions and interlacing of RBs in PSFCH, respectively.</w:t>
        </w:r>
      </w:hyperlink>
    </w:p>
    <w:p w14:paraId="540A9A02" w14:textId="1CE9448D" w:rsidR="00A00E02" w:rsidRDefault="00A00E02">
      <w:pPr>
        <w:pStyle w:val="TOC4"/>
        <w:rPr>
          <w:rFonts w:asciiTheme="minorHAnsi" w:eastAsiaTheme="minorEastAsia" w:hAnsiTheme="minorHAnsi"/>
          <w:noProof/>
          <w:kern w:val="2"/>
          <w:sz w:val="22"/>
          <w:lang w:val="en-DK" w:eastAsia="en-DK"/>
          <w14:ligatures w14:val="standardContextual"/>
        </w:rPr>
      </w:pPr>
      <w:hyperlink w:anchor="_Toc146740245" w:history="1">
        <w:r w:rsidRPr="00313AE2">
          <w:rPr>
            <w:rStyle w:val="Hyperlink"/>
            <w:b/>
            <w:noProof/>
          </w:rPr>
          <w:t>Observation 5:</w:t>
        </w:r>
        <w:r w:rsidRPr="00313AE2">
          <w:rPr>
            <w:rStyle w:val="Hyperlink"/>
            <w:noProof/>
          </w:rPr>
          <w:t xml:space="preserve"> The main new features in SL co-channel coexistence are on how the NR SL module selects radio resources that accounts for the information the NR modules receives from the LTE.</w:t>
        </w:r>
      </w:hyperlink>
    </w:p>
    <w:p w14:paraId="35C314AC" w14:textId="24C50FDD" w:rsidR="00A00E02" w:rsidRDefault="00A00E02">
      <w:pPr>
        <w:pStyle w:val="TOC4"/>
        <w:rPr>
          <w:rFonts w:asciiTheme="minorHAnsi" w:eastAsiaTheme="minorEastAsia" w:hAnsiTheme="minorHAnsi"/>
          <w:noProof/>
          <w:kern w:val="2"/>
          <w:sz w:val="22"/>
          <w:lang w:val="en-DK" w:eastAsia="en-DK"/>
          <w14:ligatures w14:val="standardContextual"/>
        </w:rPr>
      </w:pPr>
      <w:hyperlink w:anchor="_Toc146740246" w:history="1">
        <w:r w:rsidRPr="00313AE2">
          <w:rPr>
            <w:rStyle w:val="Hyperlink"/>
            <w:b/>
            <w:iCs/>
            <w:noProof/>
          </w:rPr>
          <w:t>Observation 6:</w:t>
        </w:r>
        <w:r w:rsidRPr="00313AE2">
          <w:rPr>
            <w:rStyle w:val="Hyperlink"/>
            <w:noProof/>
          </w:rPr>
          <w:t xml:space="preserve"> It is not expected that SL co-channel coexistence to change the single-link PSSCH performance (of either LTE or NR) significantly.</w:t>
        </w:r>
      </w:hyperlink>
    </w:p>
    <w:p w14:paraId="17FCCB13" w14:textId="53D19C50" w:rsidR="00A00E02" w:rsidRDefault="00A00E02">
      <w:pPr>
        <w:pStyle w:val="TOC5"/>
        <w:tabs>
          <w:tab w:val="right" w:leader="dot" w:pos="9617"/>
        </w:tabs>
        <w:rPr>
          <w:rFonts w:asciiTheme="minorHAnsi" w:eastAsiaTheme="minorEastAsia" w:hAnsiTheme="minorHAnsi"/>
          <w:b w:val="0"/>
          <w:noProof/>
          <w:kern w:val="2"/>
          <w:sz w:val="22"/>
          <w:lang w:val="en-DK" w:eastAsia="en-DK"/>
          <w14:ligatures w14:val="standardContextual"/>
        </w:rPr>
      </w:pPr>
      <w:hyperlink w:anchor="_Toc146740247" w:history="1">
        <w:r w:rsidRPr="00313AE2">
          <w:rPr>
            <w:rStyle w:val="Hyperlink"/>
            <w:noProof/>
          </w:rPr>
          <w:t>Proposal 5: RAN4 to discuss the impact of NR sidelink coexistence on the single-link performance of either LTE or NR, if any. Without any impacts, RAN4 may exclude requirements for NR sidelink coexistence.</w:t>
        </w:r>
      </w:hyperlink>
    </w:p>
    <w:p w14:paraId="2D2D9993" w14:textId="5EF28E8C" w:rsidR="00847264" w:rsidRPr="008C39F7" w:rsidRDefault="00A4355E" w:rsidP="008C39F7">
      <w:r w:rsidRPr="008C39F7">
        <w:fldChar w:fldCharType="end"/>
      </w:r>
      <w:bookmarkStart w:id="82" w:name="_Toc116995849"/>
    </w:p>
    <w:p w14:paraId="49697544" w14:textId="77777777" w:rsidR="003B659E" w:rsidRPr="008C39F7" w:rsidRDefault="003B659E" w:rsidP="0060543D">
      <w:pPr>
        <w:pStyle w:val="RAN4H1"/>
        <w:numPr>
          <w:ilvl w:val="0"/>
          <w:numId w:val="0"/>
        </w:numPr>
        <w:ind w:left="360" w:hanging="360"/>
      </w:pPr>
      <w:r w:rsidRPr="008C39F7">
        <w:t>References</w:t>
      </w:r>
      <w:bookmarkEnd w:id="82"/>
    </w:p>
    <w:p w14:paraId="6DC49BE0" w14:textId="65C06A01" w:rsidR="00687FA0" w:rsidRPr="008C39F7" w:rsidRDefault="009C7FC9" w:rsidP="00223200">
      <w:pPr>
        <w:pStyle w:val="ListParagraph"/>
        <w:numPr>
          <w:ilvl w:val="0"/>
          <w:numId w:val="21"/>
        </w:numPr>
        <w:ind w:right="-22"/>
      </w:pPr>
      <w:bookmarkStart w:id="83" w:name="_Ref114500673"/>
      <w:bookmarkStart w:id="84" w:name="_Ref146146231"/>
      <w:bookmarkStart w:id="85" w:name="_Ref146144385"/>
      <w:bookmarkEnd w:id="83"/>
      <w:r w:rsidRPr="009C7FC9">
        <w:t>RP-230077</w:t>
      </w:r>
      <w:r w:rsidR="00D40288" w:rsidRPr="008C39F7">
        <w:t>,</w:t>
      </w:r>
      <w:r w:rsidR="000040DC" w:rsidRPr="008C39F7">
        <w:t xml:space="preserve"> </w:t>
      </w:r>
      <w:r w:rsidR="005A3574" w:rsidRPr="005A3574">
        <w:t xml:space="preserve">WID revision: NR </w:t>
      </w:r>
      <w:proofErr w:type="spellStart"/>
      <w:r w:rsidR="005A3574" w:rsidRPr="005A3574">
        <w:t>sidelink</w:t>
      </w:r>
      <w:proofErr w:type="spellEnd"/>
      <w:r w:rsidR="005A3574" w:rsidRPr="005A3574">
        <w:t xml:space="preserve"> evolution</w:t>
      </w:r>
      <w:r w:rsidR="000040DC" w:rsidRPr="008C39F7">
        <w:t xml:space="preserve">, </w:t>
      </w:r>
      <w:r w:rsidR="009A3FD1">
        <w:t>3GPP TSG RAN Meeting #99</w:t>
      </w:r>
      <w:r w:rsidR="00223200">
        <w:t xml:space="preserve">, </w:t>
      </w:r>
      <w:r w:rsidR="009A3FD1">
        <w:t>Rotterdam, Netherlands, March 20 – 23, 2023</w:t>
      </w:r>
      <w:bookmarkEnd w:id="84"/>
      <w:bookmarkEnd w:id="85"/>
    </w:p>
    <w:p w14:paraId="24F84F0A" w14:textId="136D4A88" w:rsidR="003D69CB" w:rsidRDefault="003D69CB" w:rsidP="003D69CB">
      <w:pPr>
        <w:pStyle w:val="ListParagraph"/>
        <w:numPr>
          <w:ilvl w:val="0"/>
          <w:numId w:val="21"/>
        </w:numPr>
        <w:ind w:right="-22"/>
      </w:pPr>
      <w:bookmarkStart w:id="86" w:name="_Ref142507187"/>
      <w:bookmarkStart w:id="87" w:name="_Ref146184847"/>
      <w:r w:rsidRPr="00F10F40">
        <w:t>3GPP TS 38.101-4</w:t>
      </w:r>
      <w:r>
        <w:t xml:space="preserve">, User Equipment (UE) radio transmission and reception; Part 4: Performance requirements, </w:t>
      </w:r>
      <w:r w:rsidRPr="007555B7">
        <w:t>V17.</w:t>
      </w:r>
      <w:r w:rsidR="003E59E8">
        <w:t>9</w:t>
      </w:r>
      <w:r w:rsidR="000A1A3E">
        <w:t>.</w:t>
      </w:r>
      <w:r w:rsidRPr="007555B7">
        <w:t>0</w:t>
      </w:r>
      <w:r>
        <w:t xml:space="preserve">, </w:t>
      </w:r>
      <w:r w:rsidR="00955779">
        <w:t>06</w:t>
      </w:r>
      <w:r>
        <w:t>-</w:t>
      </w:r>
      <w:r w:rsidRPr="007555B7">
        <w:t>202</w:t>
      </w:r>
      <w:bookmarkEnd w:id="86"/>
      <w:r w:rsidR="00955779">
        <w:t>3</w:t>
      </w:r>
      <w:bookmarkEnd w:id="87"/>
    </w:p>
    <w:p w14:paraId="71A65F12" w14:textId="2FF794AB" w:rsidR="00705AC1" w:rsidRDefault="00705AC1" w:rsidP="0009256B">
      <w:pPr>
        <w:pStyle w:val="ListParagraph"/>
        <w:numPr>
          <w:ilvl w:val="0"/>
          <w:numId w:val="21"/>
        </w:numPr>
      </w:pPr>
      <w:bookmarkStart w:id="88" w:name="_Ref146580648"/>
      <w:r w:rsidRPr="00705AC1">
        <w:t>3GPP TS 38.</w:t>
      </w:r>
      <w:r>
        <w:t>214</w:t>
      </w:r>
      <w:r w:rsidRPr="00705AC1">
        <w:t xml:space="preserve">, </w:t>
      </w:r>
      <w:r w:rsidR="00370C9E" w:rsidRPr="00370C9E">
        <w:t>Physical layer procedures for data</w:t>
      </w:r>
      <w:r w:rsidRPr="00705AC1">
        <w:t>, V17.</w:t>
      </w:r>
      <w:r w:rsidR="0009256B">
        <w:t>6</w:t>
      </w:r>
      <w:r w:rsidRPr="00705AC1">
        <w:t>.0, 06-2023</w:t>
      </w:r>
      <w:bookmarkEnd w:id="88"/>
    </w:p>
    <w:p w14:paraId="0CA38355" w14:textId="1BF9F107" w:rsidR="0085569A" w:rsidRDefault="0085569A" w:rsidP="00C46069">
      <w:pPr>
        <w:pStyle w:val="ListParagraph"/>
        <w:numPr>
          <w:ilvl w:val="0"/>
          <w:numId w:val="21"/>
        </w:numPr>
      </w:pPr>
      <w:bookmarkStart w:id="89" w:name="_Ref146621441"/>
      <w:r>
        <w:t>3GPP TS 36.101</w:t>
      </w:r>
      <w:r w:rsidR="00473176">
        <w:t>,</w:t>
      </w:r>
      <w:r>
        <w:t xml:space="preserve"> </w:t>
      </w:r>
      <w:r w:rsidR="00473176">
        <w:t xml:space="preserve">User Equipment (UE) radio transmission and reception, </w:t>
      </w:r>
      <w:r>
        <w:t>V18.2.0</w:t>
      </w:r>
      <w:r w:rsidR="00473176">
        <w:t>,</w:t>
      </w:r>
      <w:r w:rsidR="008E5D0D">
        <w:t xml:space="preserve"> 0</w:t>
      </w:r>
      <w:r w:rsidR="00C46069">
        <w:t>6-</w:t>
      </w:r>
      <w:r>
        <w:t>2023</w:t>
      </w:r>
      <w:bookmarkEnd w:id="89"/>
    </w:p>
    <w:p w14:paraId="57314D09" w14:textId="4CBF7BAB" w:rsidR="00551AFB" w:rsidRDefault="00551AFB" w:rsidP="00551AFB">
      <w:pPr>
        <w:pStyle w:val="ListParagraph"/>
        <w:numPr>
          <w:ilvl w:val="0"/>
          <w:numId w:val="21"/>
        </w:numPr>
      </w:pPr>
      <w:bookmarkStart w:id="90" w:name="_Ref146627611"/>
      <w:r>
        <w:t>3GPP TS 38.101-4, User Equipment (UE) radio transmission and reception; Part 4: Performance requirements</w:t>
      </w:r>
      <w:r w:rsidR="00DE2725">
        <w:t>,</w:t>
      </w:r>
      <w:r>
        <w:t xml:space="preserve"> V16.13.0</w:t>
      </w:r>
      <w:r w:rsidR="00DE2725">
        <w:t>, 06-</w:t>
      </w:r>
      <w:r>
        <w:t>2023</w:t>
      </w:r>
      <w:bookmarkEnd w:id="90"/>
    </w:p>
    <w:p w14:paraId="2A9CC8FA" w14:textId="4BD73617" w:rsidR="000040DC" w:rsidRDefault="00120845" w:rsidP="000040DC">
      <w:pPr>
        <w:pStyle w:val="ListParagraph"/>
        <w:numPr>
          <w:ilvl w:val="0"/>
          <w:numId w:val="21"/>
        </w:numPr>
        <w:ind w:right="-22"/>
      </w:pPr>
      <w:bookmarkStart w:id="91" w:name="_Ref146633743"/>
      <w:r w:rsidRPr="00120845">
        <w:t>R1-2308720</w:t>
      </w:r>
      <w:r w:rsidR="000040DC" w:rsidRPr="008C39F7">
        <w:t xml:space="preserve">, </w:t>
      </w:r>
      <w:r w:rsidR="00A060DE" w:rsidRPr="00A060DE">
        <w:t xml:space="preserve">Introduction of specification enhancements for NR </w:t>
      </w:r>
      <w:proofErr w:type="spellStart"/>
      <w:r w:rsidR="00A060DE" w:rsidRPr="00A060DE">
        <w:t>sidelink</w:t>
      </w:r>
      <w:proofErr w:type="spellEnd"/>
      <w:r w:rsidR="00A060DE" w:rsidRPr="00A060DE">
        <w:t xml:space="preserve"> evolution</w:t>
      </w:r>
      <w:r w:rsidR="000040DC" w:rsidRPr="008C39F7">
        <w:t>, Nokia</w:t>
      </w:r>
      <w:r w:rsidR="00B408B6" w:rsidRPr="008C39F7">
        <w:t xml:space="preserve">, </w:t>
      </w:r>
      <w:r w:rsidR="000040DC" w:rsidRPr="008C39F7">
        <w:t>RAN4#10</w:t>
      </w:r>
      <w:r w:rsidR="005B3029">
        <w:t>8</w:t>
      </w:r>
      <w:r w:rsidR="000040DC" w:rsidRPr="008C39F7">
        <w:t xml:space="preserve">, </w:t>
      </w:r>
      <w:r w:rsidR="00EA53C3">
        <w:t>Toulouse</w:t>
      </w:r>
      <w:r w:rsidR="005B3029" w:rsidRPr="005B3029">
        <w:t xml:space="preserve">, </w:t>
      </w:r>
      <w:r w:rsidR="00EA53C3">
        <w:t>France</w:t>
      </w:r>
      <w:r w:rsidR="005B3029" w:rsidRPr="005B3029">
        <w:t xml:space="preserve">, </w:t>
      </w:r>
      <w:r w:rsidR="00EA53C3">
        <w:t>August</w:t>
      </w:r>
      <w:r w:rsidR="00EA53C3" w:rsidRPr="005B3029">
        <w:t xml:space="preserve"> </w:t>
      </w:r>
      <w:r w:rsidR="00EA53C3">
        <w:t>21</w:t>
      </w:r>
      <w:r w:rsidR="005B3029" w:rsidRPr="005B3029">
        <w:t xml:space="preserve">– </w:t>
      </w:r>
      <w:r w:rsidR="00EA53C3">
        <w:t>25</w:t>
      </w:r>
      <w:r w:rsidR="005B3029" w:rsidRPr="005B3029">
        <w:t>, 2023</w:t>
      </w:r>
      <w:r w:rsidR="000040DC" w:rsidRPr="008C39F7">
        <w:t>.</w:t>
      </w:r>
      <w:bookmarkEnd w:id="91"/>
    </w:p>
    <w:p w14:paraId="0976DF31" w14:textId="38AB8E16" w:rsidR="00837856" w:rsidRDefault="00837856" w:rsidP="00923B6F">
      <w:pPr>
        <w:pStyle w:val="ListParagraph"/>
        <w:numPr>
          <w:ilvl w:val="0"/>
          <w:numId w:val="21"/>
        </w:numPr>
        <w:ind w:right="-22"/>
      </w:pPr>
      <w:bookmarkStart w:id="92" w:name="_Ref146637992"/>
      <w:r w:rsidRPr="00837856">
        <w:t>R1-2308703</w:t>
      </w:r>
      <w:r>
        <w:t xml:space="preserve">, </w:t>
      </w:r>
      <w:r w:rsidR="00F53563" w:rsidRPr="00F53563">
        <w:t xml:space="preserve">Introduction of NR </w:t>
      </w:r>
      <w:proofErr w:type="spellStart"/>
      <w:r w:rsidR="00F53563" w:rsidRPr="00F53563">
        <w:t>sidelink</w:t>
      </w:r>
      <w:proofErr w:type="spellEnd"/>
      <w:r w:rsidR="00F53563" w:rsidRPr="00F53563">
        <w:t xml:space="preserve"> evolution</w:t>
      </w:r>
      <w:r w:rsidR="00F53563">
        <w:t xml:space="preserve">, Samsung, </w:t>
      </w:r>
      <w:r w:rsidR="009A5172">
        <w:t>RAN1#114,</w:t>
      </w:r>
      <w:r w:rsidR="00923B6F">
        <w:t xml:space="preserve"> </w:t>
      </w:r>
      <w:r w:rsidR="009A5172">
        <w:t>Toulouse, France, August 21st – 25th, 2023</w:t>
      </w:r>
      <w:bookmarkEnd w:id="92"/>
    </w:p>
    <w:p w14:paraId="7CE95CD9" w14:textId="77777777" w:rsidR="000E3CF6" w:rsidRPr="00847264" w:rsidRDefault="000E3CF6" w:rsidP="00077B80">
      <w:pPr>
        <w:ind w:right="-22"/>
      </w:pPr>
    </w:p>
    <w:sectPr w:rsidR="000E3CF6"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9D12" w14:textId="77777777" w:rsidR="00CD339A" w:rsidRDefault="00CD339A" w:rsidP="00001C9B">
      <w:pPr>
        <w:spacing w:after="0" w:line="240" w:lineRule="auto"/>
      </w:pPr>
      <w:r>
        <w:separator/>
      </w:r>
    </w:p>
  </w:endnote>
  <w:endnote w:type="continuationSeparator" w:id="0">
    <w:p w14:paraId="5ADC04B4" w14:textId="77777777" w:rsidR="00CD339A" w:rsidRDefault="00CD339A" w:rsidP="00001C9B">
      <w:pPr>
        <w:spacing w:after="0" w:line="240" w:lineRule="auto"/>
      </w:pPr>
      <w:r>
        <w:continuationSeparator/>
      </w:r>
    </w:p>
  </w:endnote>
  <w:endnote w:type="continuationNotice" w:id="1">
    <w:p w14:paraId="2541A0B5" w14:textId="77777777" w:rsidR="00CD339A" w:rsidRDefault="00CD33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DEC11" w14:textId="77777777" w:rsidR="00CD339A" w:rsidRDefault="00CD339A" w:rsidP="00001C9B">
      <w:pPr>
        <w:spacing w:after="0" w:line="240" w:lineRule="auto"/>
      </w:pPr>
      <w:r>
        <w:separator/>
      </w:r>
    </w:p>
  </w:footnote>
  <w:footnote w:type="continuationSeparator" w:id="0">
    <w:p w14:paraId="1E204DEC" w14:textId="77777777" w:rsidR="00CD339A" w:rsidRDefault="00CD339A" w:rsidP="00001C9B">
      <w:pPr>
        <w:spacing w:after="0" w:line="240" w:lineRule="auto"/>
      </w:pPr>
      <w:r>
        <w:continuationSeparator/>
      </w:r>
    </w:p>
  </w:footnote>
  <w:footnote w:type="continuationNotice" w:id="1">
    <w:p w14:paraId="12F5B7E5" w14:textId="77777777" w:rsidR="00CD339A" w:rsidRDefault="00CD33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17C9"/>
    <w:multiLevelType w:val="hybridMultilevel"/>
    <w:tmpl w:val="3D2E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7E578A"/>
    <w:multiLevelType w:val="hybridMultilevel"/>
    <w:tmpl w:val="04E89E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ED592E"/>
    <w:multiLevelType w:val="hybridMultilevel"/>
    <w:tmpl w:val="F0DA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26EE01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90603A8E"/>
    <w:lvl w:ilvl="0" w:tplc="BFE4154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D6E3167"/>
    <w:multiLevelType w:val="hybridMultilevel"/>
    <w:tmpl w:val="6388B628"/>
    <w:lvl w:ilvl="0" w:tplc="9B46368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3A204A"/>
    <w:multiLevelType w:val="hybridMultilevel"/>
    <w:tmpl w:val="D8302366"/>
    <w:lvl w:ilvl="0" w:tplc="B81A67EA">
      <w:start w:val="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54069A"/>
    <w:multiLevelType w:val="hybridMultilevel"/>
    <w:tmpl w:val="D7569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3944F3C"/>
    <w:multiLevelType w:val="hybridMultilevel"/>
    <w:tmpl w:val="0400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6"/>
  </w:num>
  <w:num w:numId="4" w16cid:durableId="517735681">
    <w:abstractNumId w:val="6"/>
  </w:num>
  <w:num w:numId="5" w16cid:durableId="1142041724">
    <w:abstractNumId w:val="21"/>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3"/>
  </w:num>
  <w:num w:numId="16" w16cid:durableId="516113510">
    <w:abstractNumId w:val="5"/>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977950658">
    <w:abstractNumId w:val="8"/>
  </w:num>
  <w:num w:numId="28" w16cid:durableId="1947075851">
    <w:abstractNumId w:val="3"/>
  </w:num>
  <w:num w:numId="29" w16cid:durableId="1864517542">
    <w:abstractNumId w:val="22"/>
  </w:num>
  <w:num w:numId="30" w16cid:durableId="509879219">
    <w:abstractNumId w:val="3"/>
  </w:num>
  <w:num w:numId="31" w16cid:durableId="1417170524">
    <w:abstractNumId w:val="14"/>
  </w:num>
  <w:num w:numId="32" w16cid:durableId="1981153935">
    <w:abstractNumId w:val="11"/>
  </w:num>
  <w:num w:numId="33" w16cid:durableId="2100710653">
    <w:abstractNumId w:val="17"/>
  </w:num>
  <w:num w:numId="34" w16cid:durableId="1463188332">
    <w:abstractNumId w:val="10"/>
  </w:num>
  <w:num w:numId="35" w16cid:durableId="1052196296">
    <w:abstractNumId w:val="2"/>
  </w:num>
  <w:num w:numId="36" w16cid:durableId="1923638431">
    <w:abstractNumId w:val="19"/>
  </w:num>
  <w:num w:numId="37" w16cid:durableId="5465326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A4173"/>
    <w:rsid w:val="00001C9B"/>
    <w:rsid w:val="0000282C"/>
    <w:rsid w:val="000040DC"/>
    <w:rsid w:val="00005750"/>
    <w:rsid w:val="0001177B"/>
    <w:rsid w:val="00011784"/>
    <w:rsid w:val="000151EF"/>
    <w:rsid w:val="000157CC"/>
    <w:rsid w:val="00016D8B"/>
    <w:rsid w:val="00023317"/>
    <w:rsid w:val="000239F5"/>
    <w:rsid w:val="00025793"/>
    <w:rsid w:val="00035A2F"/>
    <w:rsid w:val="00037AF4"/>
    <w:rsid w:val="000402A1"/>
    <w:rsid w:val="00040946"/>
    <w:rsid w:val="00041417"/>
    <w:rsid w:val="000437B7"/>
    <w:rsid w:val="00043895"/>
    <w:rsid w:val="000463CC"/>
    <w:rsid w:val="00047BD1"/>
    <w:rsid w:val="0005041B"/>
    <w:rsid w:val="00051D5A"/>
    <w:rsid w:val="00052BC7"/>
    <w:rsid w:val="0005344C"/>
    <w:rsid w:val="000561B2"/>
    <w:rsid w:val="00056669"/>
    <w:rsid w:val="000572A7"/>
    <w:rsid w:val="0006465D"/>
    <w:rsid w:val="00064686"/>
    <w:rsid w:val="00064AB5"/>
    <w:rsid w:val="00064E56"/>
    <w:rsid w:val="00067356"/>
    <w:rsid w:val="00070E82"/>
    <w:rsid w:val="000727C6"/>
    <w:rsid w:val="000738EA"/>
    <w:rsid w:val="00074A91"/>
    <w:rsid w:val="00077B80"/>
    <w:rsid w:val="00081A95"/>
    <w:rsid w:val="00083C56"/>
    <w:rsid w:val="0008612A"/>
    <w:rsid w:val="0008634D"/>
    <w:rsid w:val="00086B4E"/>
    <w:rsid w:val="000875BD"/>
    <w:rsid w:val="00090E18"/>
    <w:rsid w:val="0009256B"/>
    <w:rsid w:val="00092AAF"/>
    <w:rsid w:val="00093610"/>
    <w:rsid w:val="00096E9D"/>
    <w:rsid w:val="00097749"/>
    <w:rsid w:val="00097DF6"/>
    <w:rsid w:val="000A10BC"/>
    <w:rsid w:val="000A11D6"/>
    <w:rsid w:val="000A13B8"/>
    <w:rsid w:val="000A1A3E"/>
    <w:rsid w:val="000A2270"/>
    <w:rsid w:val="000A4431"/>
    <w:rsid w:val="000A5A78"/>
    <w:rsid w:val="000A6F87"/>
    <w:rsid w:val="000B0056"/>
    <w:rsid w:val="000B13C4"/>
    <w:rsid w:val="000B4971"/>
    <w:rsid w:val="000B53C7"/>
    <w:rsid w:val="000B67EC"/>
    <w:rsid w:val="000C3C7B"/>
    <w:rsid w:val="000C7AB9"/>
    <w:rsid w:val="000D0F93"/>
    <w:rsid w:val="000D2DDB"/>
    <w:rsid w:val="000D3A93"/>
    <w:rsid w:val="000D4A1D"/>
    <w:rsid w:val="000D5D5B"/>
    <w:rsid w:val="000D7569"/>
    <w:rsid w:val="000E181A"/>
    <w:rsid w:val="000E1B39"/>
    <w:rsid w:val="000E1CEC"/>
    <w:rsid w:val="000E1D6A"/>
    <w:rsid w:val="000E20F7"/>
    <w:rsid w:val="000E36D3"/>
    <w:rsid w:val="000E3C63"/>
    <w:rsid w:val="000E3CF6"/>
    <w:rsid w:val="000F0268"/>
    <w:rsid w:val="000F17AA"/>
    <w:rsid w:val="000F29E3"/>
    <w:rsid w:val="000F3BF5"/>
    <w:rsid w:val="000F573D"/>
    <w:rsid w:val="000F5FF6"/>
    <w:rsid w:val="000F67E3"/>
    <w:rsid w:val="00102C05"/>
    <w:rsid w:val="00105905"/>
    <w:rsid w:val="00106416"/>
    <w:rsid w:val="00106CC6"/>
    <w:rsid w:val="00110481"/>
    <w:rsid w:val="00111399"/>
    <w:rsid w:val="00111B13"/>
    <w:rsid w:val="00111D72"/>
    <w:rsid w:val="00112056"/>
    <w:rsid w:val="001127C9"/>
    <w:rsid w:val="00114498"/>
    <w:rsid w:val="00115B88"/>
    <w:rsid w:val="001173BC"/>
    <w:rsid w:val="001202AF"/>
    <w:rsid w:val="00120845"/>
    <w:rsid w:val="001217CA"/>
    <w:rsid w:val="00121C93"/>
    <w:rsid w:val="001249A0"/>
    <w:rsid w:val="001264DC"/>
    <w:rsid w:val="00127116"/>
    <w:rsid w:val="00127DD0"/>
    <w:rsid w:val="001320CD"/>
    <w:rsid w:val="00132F6A"/>
    <w:rsid w:val="00133913"/>
    <w:rsid w:val="00134511"/>
    <w:rsid w:val="00140221"/>
    <w:rsid w:val="001433B1"/>
    <w:rsid w:val="00143FC4"/>
    <w:rsid w:val="00155606"/>
    <w:rsid w:val="00157CBC"/>
    <w:rsid w:val="00160F4B"/>
    <w:rsid w:val="00161CCF"/>
    <w:rsid w:val="0016409B"/>
    <w:rsid w:val="001642FC"/>
    <w:rsid w:val="0016496B"/>
    <w:rsid w:val="00165B5B"/>
    <w:rsid w:val="00167F2D"/>
    <w:rsid w:val="00172D42"/>
    <w:rsid w:val="001743E2"/>
    <w:rsid w:val="001745F8"/>
    <w:rsid w:val="00175CDD"/>
    <w:rsid w:val="00175EB8"/>
    <w:rsid w:val="001814BA"/>
    <w:rsid w:val="0018158F"/>
    <w:rsid w:val="00182D1E"/>
    <w:rsid w:val="00183095"/>
    <w:rsid w:val="0018344F"/>
    <w:rsid w:val="001838CF"/>
    <w:rsid w:val="001868EE"/>
    <w:rsid w:val="001909DC"/>
    <w:rsid w:val="00192C62"/>
    <w:rsid w:val="00196383"/>
    <w:rsid w:val="001A0750"/>
    <w:rsid w:val="001A0A0E"/>
    <w:rsid w:val="001A3BA4"/>
    <w:rsid w:val="001A6D1F"/>
    <w:rsid w:val="001A7FD4"/>
    <w:rsid w:val="001B0AEF"/>
    <w:rsid w:val="001B24ED"/>
    <w:rsid w:val="001B4A98"/>
    <w:rsid w:val="001B71D1"/>
    <w:rsid w:val="001C0CCA"/>
    <w:rsid w:val="001C18AE"/>
    <w:rsid w:val="001C55A8"/>
    <w:rsid w:val="001D1703"/>
    <w:rsid w:val="001D213F"/>
    <w:rsid w:val="001D2DE2"/>
    <w:rsid w:val="001D7196"/>
    <w:rsid w:val="001D71B4"/>
    <w:rsid w:val="001E0EBF"/>
    <w:rsid w:val="001E1269"/>
    <w:rsid w:val="001E173B"/>
    <w:rsid w:val="001E178B"/>
    <w:rsid w:val="001E30F6"/>
    <w:rsid w:val="001F126C"/>
    <w:rsid w:val="001F30C5"/>
    <w:rsid w:val="001F4D2F"/>
    <w:rsid w:val="001F4E5C"/>
    <w:rsid w:val="001F5966"/>
    <w:rsid w:val="001F6837"/>
    <w:rsid w:val="002016C0"/>
    <w:rsid w:val="00201D69"/>
    <w:rsid w:val="0020245A"/>
    <w:rsid w:val="002027F5"/>
    <w:rsid w:val="0020466D"/>
    <w:rsid w:val="00206E83"/>
    <w:rsid w:val="00206E89"/>
    <w:rsid w:val="0020742C"/>
    <w:rsid w:val="00211ADB"/>
    <w:rsid w:val="0021393C"/>
    <w:rsid w:val="002165BA"/>
    <w:rsid w:val="00217A7E"/>
    <w:rsid w:val="00217EE5"/>
    <w:rsid w:val="00223200"/>
    <w:rsid w:val="0022567A"/>
    <w:rsid w:val="00225BF3"/>
    <w:rsid w:val="002270F9"/>
    <w:rsid w:val="00227A65"/>
    <w:rsid w:val="00227E64"/>
    <w:rsid w:val="00227FF4"/>
    <w:rsid w:val="00230135"/>
    <w:rsid w:val="002335CA"/>
    <w:rsid w:val="00235F5C"/>
    <w:rsid w:val="0023728D"/>
    <w:rsid w:val="00240844"/>
    <w:rsid w:val="00241E70"/>
    <w:rsid w:val="002437C1"/>
    <w:rsid w:val="00246005"/>
    <w:rsid w:val="0024777C"/>
    <w:rsid w:val="00250D51"/>
    <w:rsid w:val="00253DA2"/>
    <w:rsid w:val="00255664"/>
    <w:rsid w:val="00256DD4"/>
    <w:rsid w:val="00257BD2"/>
    <w:rsid w:val="00257FA3"/>
    <w:rsid w:val="00260C99"/>
    <w:rsid w:val="002620CE"/>
    <w:rsid w:val="00263B2F"/>
    <w:rsid w:val="002640A5"/>
    <w:rsid w:val="002653A1"/>
    <w:rsid w:val="002770EB"/>
    <w:rsid w:val="00277B56"/>
    <w:rsid w:val="00282F32"/>
    <w:rsid w:val="00287E85"/>
    <w:rsid w:val="0029046F"/>
    <w:rsid w:val="002A19F5"/>
    <w:rsid w:val="002A6D79"/>
    <w:rsid w:val="002A7A9D"/>
    <w:rsid w:val="002B4042"/>
    <w:rsid w:val="002B4922"/>
    <w:rsid w:val="002B4A4E"/>
    <w:rsid w:val="002B59F2"/>
    <w:rsid w:val="002B5D22"/>
    <w:rsid w:val="002B69F3"/>
    <w:rsid w:val="002C10BC"/>
    <w:rsid w:val="002C22C3"/>
    <w:rsid w:val="002C2829"/>
    <w:rsid w:val="002C2D19"/>
    <w:rsid w:val="002C4B16"/>
    <w:rsid w:val="002C5A6D"/>
    <w:rsid w:val="002C6BAF"/>
    <w:rsid w:val="002D0B73"/>
    <w:rsid w:val="002D1082"/>
    <w:rsid w:val="002D10FA"/>
    <w:rsid w:val="002D2539"/>
    <w:rsid w:val="002D28DE"/>
    <w:rsid w:val="002D3E0C"/>
    <w:rsid w:val="002D4C55"/>
    <w:rsid w:val="002D632A"/>
    <w:rsid w:val="002D6607"/>
    <w:rsid w:val="002D77DD"/>
    <w:rsid w:val="002E0297"/>
    <w:rsid w:val="002E3BD0"/>
    <w:rsid w:val="002E607B"/>
    <w:rsid w:val="002E6DED"/>
    <w:rsid w:val="002E7493"/>
    <w:rsid w:val="002F21C4"/>
    <w:rsid w:val="002F34D9"/>
    <w:rsid w:val="002F5F7C"/>
    <w:rsid w:val="002F6B45"/>
    <w:rsid w:val="002F73E4"/>
    <w:rsid w:val="00300956"/>
    <w:rsid w:val="0030117E"/>
    <w:rsid w:val="00302976"/>
    <w:rsid w:val="00307758"/>
    <w:rsid w:val="00307850"/>
    <w:rsid w:val="00307A14"/>
    <w:rsid w:val="00313B99"/>
    <w:rsid w:val="003145A8"/>
    <w:rsid w:val="00315DEA"/>
    <w:rsid w:val="00316234"/>
    <w:rsid w:val="00317187"/>
    <w:rsid w:val="00323463"/>
    <w:rsid w:val="0032499A"/>
    <w:rsid w:val="00325DE3"/>
    <w:rsid w:val="00331A34"/>
    <w:rsid w:val="003320F6"/>
    <w:rsid w:val="003341F7"/>
    <w:rsid w:val="00337854"/>
    <w:rsid w:val="003400CE"/>
    <w:rsid w:val="00344F8F"/>
    <w:rsid w:val="00347668"/>
    <w:rsid w:val="00347FEC"/>
    <w:rsid w:val="003500C5"/>
    <w:rsid w:val="003509DF"/>
    <w:rsid w:val="00352190"/>
    <w:rsid w:val="00354207"/>
    <w:rsid w:val="00355BB6"/>
    <w:rsid w:val="00356F45"/>
    <w:rsid w:val="00356FF7"/>
    <w:rsid w:val="003579D9"/>
    <w:rsid w:val="00360972"/>
    <w:rsid w:val="00361880"/>
    <w:rsid w:val="0036211D"/>
    <w:rsid w:val="00362EF9"/>
    <w:rsid w:val="00363E6B"/>
    <w:rsid w:val="0036598A"/>
    <w:rsid w:val="00366B74"/>
    <w:rsid w:val="00370C9E"/>
    <w:rsid w:val="00372526"/>
    <w:rsid w:val="003832B3"/>
    <w:rsid w:val="00385E4B"/>
    <w:rsid w:val="00387138"/>
    <w:rsid w:val="00387DF1"/>
    <w:rsid w:val="00391F89"/>
    <w:rsid w:val="00396132"/>
    <w:rsid w:val="003A0F95"/>
    <w:rsid w:val="003A1539"/>
    <w:rsid w:val="003A3A47"/>
    <w:rsid w:val="003A4899"/>
    <w:rsid w:val="003A5AD0"/>
    <w:rsid w:val="003A68D8"/>
    <w:rsid w:val="003A710A"/>
    <w:rsid w:val="003A71E5"/>
    <w:rsid w:val="003A7A85"/>
    <w:rsid w:val="003B3B82"/>
    <w:rsid w:val="003B52DD"/>
    <w:rsid w:val="003B6218"/>
    <w:rsid w:val="003B659E"/>
    <w:rsid w:val="003C0D5F"/>
    <w:rsid w:val="003C1E00"/>
    <w:rsid w:val="003C275E"/>
    <w:rsid w:val="003C3040"/>
    <w:rsid w:val="003C3330"/>
    <w:rsid w:val="003C4FDE"/>
    <w:rsid w:val="003C5666"/>
    <w:rsid w:val="003C5D87"/>
    <w:rsid w:val="003C7136"/>
    <w:rsid w:val="003C7CB3"/>
    <w:rsid w:val="003D0461"/>
    <w:rsid w:val="003D1633"/>
    <w:rsid w:val="003D4E7D"/>
    <w:rsid w:val="003D5DDF"/>
    <w:rsid w:val="003D69CB"/>
    <w:rsid w:val="003D6D53"/>
    <w:rsid w:val="003E1597"/>
    <w:rsid w:val="003E1C8C"/>
    <w:rsid w:val="003E36FE"/>
    <w:rsid w:val="003E58DF"/>
    <w:rsid w:val="003E59E8"/>
    <w:rsid w:val="003F10AB"/>
    <w:rsid w:val="003F511F"/>
    <w:rsid w:val="003F666A"/>
    <w:rsid w:val="003F68CF"/>
    <w:rsid w:val="003F795D"/>
    <w:rsid w:val="004001E7"/>
    <w:rsid w:val="004004C9"/>
    <w:rsid w:val="004022D9"/>
    <w:rsid w:val="00404C4C"/>
    <w:rsid w:val="004063A5"/>
    <w:rsid w:val="0041423F"/>
    <w:rsid w:val="004149C2"/>
    <w:rsid w:val="00414F81"/>
    <w:rsid w:val="00416394"/>
    <w:rsid w:val="00421BAF"/>
    <w:rsid w:val="00421FBB"/>
    <w:rsid w:val="004224D0"/>
    <w:rsid w:val="00424F6F"/>
    <w:rsid w:val="004269E1"/>
    <w:rsid w:val="00427CA9"/>
    <w:rsid w:val="00430563"/>
    <w:rsid w:val="004305F2"/>
    <w:rsid w:val="00431515"/>
    <w:rsid w:val="0043355B"/>
    <w:rsid w:val="00434AD2"/>
    <w:rsid w:val="004356B2"/>
    <w:rsid w:val="00436A0F"/>
    <w:rsid w:val="00437150"/>
    <w:rsid w:val="0043750A"/>
    <w:rsid w:val="004414F2"/>
    <w:rsid w:val="004424D4"/>
    <w:rsid w:val="00444903"/>
    <w:rsid w:val="00447475"/>
    <w:rsid w:val="00447577"/>
    <w:rsid w:val="00451FBF"/>
    <w:rsid w:val="00455E88"/>
    <w:rsid w:val="00456757"/>
    <w:rsid w:val="00456952"/>
    <w:rsid w:val="00467042"/>
    <w:rsid w:val="00473176"/>
    <w:rsid w:val="004732E9"/>
    <w:rsid w:val="00475797"/>
    <w:rsid w:val="0047601B"/>
    <w:rsid w:val="004832AD"/>
    <w:rsid w:val="00483C3D"/>
    <w:rsid w:val="0048547D"/>
    <w:rsid w:val="004854BB"/>
    <w:rsid w:val="00487AFE"/>
    <w:rsid w:val="004901D5"/>
    <w:rsid w:val="00492328"/>
    <w:rsid w:val="004931CE"/>
    <w:rsid w:val="00493F8D"/>
    <w:rsid w:val="00494493"/>
    <w:rsid w:val="004956E7"/>
    <w:rsid w:val="004963E2"/>
    <w:rsid w:val="00496606"/>
    <w:rsid w:val="00496EFC"/>
    <w:rsid w:val="00497347"/>
    <w:rsid w:val="004A01FC"/>
    <w:rsid w:val="004A03F2"/>
    <w:rsid w:val="004A18A0"/>
    <w:rsid w:val="004A38D0"/>
    <w:rsid w:val="004A4319"/>
    <w:rsid w:val="004A44CA"/>
    <w:rsid w:val="004A50A0"/>
    <w:rsid w:val="004B3223"/>
    <w:rsid w:val="004B5CD3"/>
    <w:rsid w:val="004B6A84"/>
    <w:rsid w:val="004B71B3"/>
    <w:rsid w:val="004C1DD7"/>
    <w:rsid w:val="004C28E8"/>
    <w:rsid w:val="004C39FE"/>
    <w:rsid w:val="004C4750"/>
    <w:rsid w:val="004C594D"/>
    <w:rsid w:val="004C7BB7"/>
    <w:rsid w:val="004C7BEF"/>
    <w:rsid w:val="004D3135"/>
    <w:rsid w:val="004D3C76"/>
    <w:rsid w:val="004D4138"/>
    <w:rsid w:val="004D4829"/>
    <w:rsid w:val="004D4EC5"/>
    <w:rsid w:val="004D545A"/>
    <w:rsid w:val="004D608B"/>
    <w:rsid w:val="004D637D"/>
    <w:rsid w:val="004D70F9"/>
    <w:rsid w:val="004D7373"/>
    <w:rsid w:val="004D7F81"/>
    <w:rsid w:val="004E19EF"/>
    <w:rsid w:val="004E46E4"/>
    <w:rsid w:val="004E5E66"/>
    <w:rsid w:val="004E70EC"/>
    <w:rsid w:val="004E7ADB"/>
    <w:rsid w:val="004E7B42"/>
    <w:rsid w:val="004F2CC5"/>
    <w:rsid w:val="004F582B"/>
    <w:rsid w:val="0050274F"/>
    <w:rsid w:val="00502E51"/>
    <w:rsid w:val="0050383C"/>
    <w:rsid w:val="00503B4D"/>
    <w:rsid w:val="00504EE9"/>
    <w:rsid w:val="0050561A"/>
    <w:rsid w:val="00511600"/>
    <w:rsid w:val="00511DD0"/>
    <w:rsid w:val="005127D9"/>
    <w:rsid w:val="00521126"/>
    <w:rsid w:val="00521576"/>
    <w:rsid w:val="00521BB3"/>
    <w:rsid w:val="00522728"/>
    <w:rsid w:val="00523E0B"/>
    <w:rsid w:val="005250E6"/>
    <w:rsid w:val="00527E50"/>
    <w:rsid w:val="00531220"/>
    <w:rsid w:val="0053226B"/>
    <w:rsid w:val="0053658A"/>
    <w:rsid w:val="00536918"/>
    <w:rsid w:val="00542D23"/>
    <w:rsid w:val="005439F9"/>
    <w:rsid w:val="0054442C"/>
    <w:rsid w:val="0054646A"/>
    <w:rsid w:val="005478F8"/>
    <w:rsid w:val="00547AA5"/>
    <w:rsid w:val="00550285"/>
    <w:rsid w:val="00550A3A"/>
    <w:rsid w:val="00550F20"/>
    <w:rsid w:val="00551194"/>
    <w:rsid w:val="00551AFB"/>
    <w:rsid w:val="005560AC"/>
    <w:rsid w:val="00556900"/>
    <w:rsid w:val="00557791"/>
    <w:rsid w:val="005578D0"/>
    <w:rsid w:val="005611E5"/>
    <w:rsid w:val="00562492"/>
    <w:rsid w:val="00563BDB"/>
    <w:rsid w:val="00564904"/>
    <w:rsid w:val="00564CC0"/>
    <w:rsid w:val="0056769A"/>
    <w:rsid w:val="00572A20"/>
    <w:rsid w:val="00572F61"/>
    <w:rsid w:val="00575400"/>
    <w:rsid w:val="00582D03"/>
    <w:rsid w:val="005836F8"/>
    <w:rsid w:val="00583D6D"/>
    <w:rsid w:val="00587F59"/>
    <w:rsid w:val="00587FC3"/>
    <w:rsid w:val="005918FA"/>
    <w:rsid w:val="00592A86"/>
    <w:rsid w:val="00592BE2"/>
    <w:rsid w:val="00596C1E"/>
    <w:rsid w:val="00597BD2"/>
    <w:rsid w:val="005A28C6"/>
    <w:rsid w:val="005A2ED1"/>
    <w:rsid w:val="005A3574"/>
    <w:rsid w:val="005A4D83"/>
    <w:rsid w:val="005A60D7"/>
    <w:rsid w:val="005A6C71"/>
    <w:rsid w:val="005A737E"/>
    <w:rsid w:val="005B0C40"/>
    <w:rsid w:val="005B1FF0"/>
    <w:rsid w:val="005B3029"/>
    <w:rsid w:val="005B4801"/>
    <w:rsid w:val="005B7A6C"/>
    <w:rsid w:val="005C23A4"/>
    <w:rsid w:val="005C5C3C"/>
    <w:rsid w:val="005C5E6B"/>
    <w:rsid w:val="005C7844"/>
    <w:rsid w:val="005D0350"/>
    <w:rsid w:val="005D1CDF"/>
    <w:rsid w:val="005D251C"/>
    <w:rsid w:val="005D2BB7"/>
    <w:rsid w:val="005D6DFE"/>
    <w:rsid w:val="005E2362"/>
    <w:rsid w:val="005E2A4A"/>
    <w:rsid w:val="005E3795"/>
    <w:rsid w:val="005E61A8"/>
    <w:rsid w:val="005E6C81"/>
    <w:rsid w:val="005E70EA"/>
    <w:rsid w:val="005F3C49"/>
    <w:rsid w:val="005F6419"/>
    <w:rsid w:val="00601CED"/>
    <w:rsid w:val="0060229D"/>
    <w:rsid w:val="006042A9"/>
    <w:rsid w:val="00604478"/>
    <w:rsid w:val="0060543D"/>
    <w:rsid w:val="006066F3"/>
    <w:rsid w:val="0060746E"/>
    <w:rsid w:val="006104DD"/>
    <w:rsid w:val="006130B5"/>
    <w:rsid w:val="00617400"/>
    <w:rsid w:val="0062070E"/>
    <w:rsid w:val="0062075C"/>
    <w:rsid w:val="00624F88"/>
    <w:rsid w:val="00627AAC"/>
    <w:rsid w:val="00630B72"/>
    <w:rsid w:val="006314A2"/>
    <w:rsid w:val="00631C85"/>
    <w:rsid w:val="00632D29"/>
    <w:rsid w:val="00636B0C"/>
    <w:rsid w:val="00636B4D"/>
    <w:rsid w:val="00640D70"/>
    <w:rsid w:val="006417FB"/>
    <w:rsid w:val="00654C56"/>
    <w:rsid w:val="00656C72"/>
    <w:rsid w:val="006574E3"/>
    <w:rsid w:val="00657822"/>
    <w:rsid w:val="00660283"/>
    <w:rsid w:val="00661D7D"/>
    <w:rsid w:val="00662A79"/>
    <w:rsid w:val="00662D4F"/>
    <w:rsid w:val="00663D1F"/>
    <w:rsid w:val="00664950"/>
    <w:rsid w:val="00666098"/>
    <w:rsid w:val="006673F7"/>
    <w:rsid w:val="0066773C"/>
    <w:rsid w:val="00670A9F"/>
    <w:rsid w:val="00671391"/>
    <w:rsid w:val="006713E4"/>
    <w:rsid w:val="006729BA"/>
    <w:rsid w:val="00674B56"/>
    <w:rsid w:val="006809A9"/>
    <w:rsid w:val="00681E5A"/>
    <w:rsid w:val="00683220"/>
    <w:rsid w:val="006833FA"/>
    <w:rsid w:val="0068421C"/>
    <w:rsid w:val="006854FC"/>
    <w:rsid w:val="00687FA0"/>
    <w:rsid w:val="006912B4"/>
    <w:rsid w:val="00693802"/>
    <w:rsid w:val="006970B5"/>
    <w:rsid w:val="006A28BD"/>
    <w:rsid w:val="006A31EE"/>
    <w:rsid w:val="006A3C11"/>
    <w:rsid w:val="006B0282"/>
    <w:rsid w:val="006B0811"/>
    <w:rsid w:val="006B1A1B"/>
    <w:rsid w:val="006B4247"/>
    <w:rsid w:val="006B4464"/>
    <w:rsid w:val="006B7010"/>
    <w:rsid w:val="006B75FC"/>
    <w:rsid w:val="006C3095"/>
    <w:rsid w:val="006C359C"/>
    <w:rsid w:val="006D08A1"/>
    <w:rsid w:val="006D0A1E"/>
    <w:rsid w:val="006D1865"/>
    <w:rsid w:val="006D4CE8"/>
    <w:rsid w:val="006E0490"/>
    <w:rsid w:val="006E1151"/>
    <w:rsid w:val="006E46F0"/>
    <w:rsid w:val="006E6311"/>
    <w:rsid w:val="006E7943"/>
    <w:rsid w:val="006F36A8"/>
    <w:rsid w:val="006F4635"/>
    <w:rsid w:val="006F5D22"/>
    <w:rsid w:val="006F64F9"/>
    <w:rsid w:val="006F6943"/>
    <w:rsid w:val="006F6B2B"/>
    <w:rsid w:val="006F79BE"/>
    <w:rsid w:val="006F7E8B"/>
    <w:rsid w:val="007040D0"/>
    <w:rsid w:val="0070508A"/>
    <w:rsid w:val="00705AC1"/>
    <w:rsid w:val="00707FB7"/>
    <w:rsid w:val="00712A9E"/>
    <w:rsid w:val="00712DD6"/>
    <w:rsid w:val="007145FF"/>
    <w:rsid w:val="00715B2A"/>
    <w:rsid w:val="00716AD8"/>
    <w:rsid w:val="00720471"/>
    <w:rsid w:val="00720F95"/>
    <w:rsid w:val="007219EA"/>
    <w:rsid w:val="00722571"/>
    <w:rsid w:val="00726DF9"/>
    <w:rsid w:val="00727C37"/>
    <w:rsid w:val="007307F7"/>
    <w:rsid w:val="00733E20"/>
    <w:rsid w:val="007366D1"/>
    <w:rsid w:val="00736981"/>
    <w:rsid w:val="00743096"/>
    <w:rsid w:val="00743368"/>
    <w:rsid w:val="007450F1"/>
    <w:rsid w:val="00745175"/>
    <w:rsid w:val="00745862"/>
    <w:rsid w:val="0074731B"/>
    <w:rsid w:val="00747C78"/>
    <w:rsid w:val="00751515"/>
    <w:rsid w:val="00751988"/>
    <w:rsid w:val="007538A4"/>
    <w:rsid w:val="007626B7"/>
    <w:rsid w:val="00774B58"/>
    <w:rsid w:val="00774B6C"/>
    <w:rsid w:val="00774D44"/>
    <w:rsid w:val="00775293"/>
    <w:rsid w:val="007765A6"/>
    <w:rsid w:val="00777AC6"/>
    <w:rsid w:val="0078212B"/>
    <w:rsid w:val="00782738"/>
    <w:rsid w:val="00782E37"/>
    <w:rsid w:val="007839C0"/>
    <w:rsid w:val="007846F1"/>
    <w:rsid w:val="00784DF6"/>
    <w:rsid w:val="00785232"/>
    <w:rsid w:val="007879E5"/>
    <w:rsid w:val="00791D1F"/>
    <w:rsid w:val="0079289B"/>
    <w:rsid w:val="00792E8E"/>
    <w:rsid w:val="00795750"/>
    <w:rsid w:val="00795F52"/>
    <w:rsid w:val="007A2AD1"/>
    <w:rsid w:val="007A3DA9"/>
    <w:rsid w:val="007A6385"/>
    <w:rsid w:val="007A648C"/>
    <w:rsid w:val="007B186C"/>
    <w:rsid w:val="007B2470"/>
    <w:rsid w:val="007B479E"/>
    <w:rsid w:val="007B4AAF"/>
    <w:rsid w:val="007B640F"/>
    <w:rsid w:val="007B7C0F"/>
    <w:rsid w:val="007C1696"/>
    <w:rsid w:val="007C27AA"/>
    <w:rsid w:val="007C3ED0"/>
    <w:rsid w:val="007C5971"/>
    <w:rsid w:val="007C7E29"/>
    <w:rsid w:val="007D0FD8"/>
    <w:rsid w:val="007D109D"/>
    <w:rsid w:val="007D2E23"/>
    <w:rsid w:val="007D4F75"/>
    <w:rsid w:val="007E0FBA"/>
    <w:rsid w:val="007E133D"/>
    <w:rsid w:val="007E1BAF"/>
    <w:rsid w:val="007E223A"/>
    <w:rsid w:val="007E2E38"/>
    <w:rsid w:val="007E3EEC"/>
    <w:rsid w:val="007E42DC"/>
    <w:rsid w:val="007E63AD"/>
    <w:rsid w:val="007E6B30"/>
    <w:rsid w:val="007F1F00"/>
    <w:rsid w:val="007F4636"/>
    <w:rsid w:val="007F54B9"/>
    <w:rsid w:val="00802CB6"/>
    <w:rsid w:val="00804149"/>
    <w:rsid w:val="008043D8"/>
    <w:rsid w:val="0080535B"/>
    <w:rsid w:val="00806040"/>
    <w:rsid w:val="00806A76"/>
    <w:rsid w:val="00806BF6"/>
    <w:rsid w:val="0081107A"/>
    <w:rsid w:val="00811C9D"/>
    <w:rsid w:val="0081298E"/>
    <w:rsid w:val="00812E93"/>
    <w:rsid w:val="00816C80"/>
    <w:rsid w:val="00817568"/>
    <w:rsid w:val="0082003D"/>
    <w:rsid w:val="00822843"/>
    <w:rsid w:val="008229AA"/>
    <w:rsid w:val="00822B27"/>
    <w:rsid w:val="008242E7"/>
    <w:rsid w:val="008326FA"/>
    <w:rsid w:val="008339AB"/>
    <w:rsid w:val="00836126"/>
    <w:rsid w:val="0083623E"/>
    <w:rsid w:val="008363CD"/>
    <w:rsid w:val="0083650D"/>
    <w:rsid w:val="00837856"/>
    <w:rsid w:val="00837F74"/>
    <w:rsid w:val="0084085E"/>
    <w:rsid w:val="00841BAB"/>
    <w:rsid w:val="00841BCD"/>
    <w:rsid w:val="00841F77"/>
    <w:rsid w:val="008451D1"/>
    <w:rsid w:val="008454E0"/>
    <w:rsid w:val="00847264"/>
    <w:rsid w:val="00851047"/>
    <w:rsid w:val="0085177B"/>
    <w:rsid w:val="00851A8E"/>
    <w:rsid w:val="008529E5"/>
    <w:rsid w:val="0085365B"/>
    <w:rsid w:val="00854050"/>
    <w:rsid w:val="0085569A"/>
    <w:rsid w:val="0085644D"/>
    <w:rsid w:val="00856939"/>
    <w:rsid w:val="00861724"/>
    <w:rsid w:val="0086310F"/>
    <w:rsid w:val="008643F5"/>
    <w:rsid w:val="00872455"/>
    <w:rsid w:val="008727D9"/>
    <w:rsid w:val="00874268"/>
    <w:rsid w:val="00874810"/>
    <w:rsid w:val="00875755"/>
    <w:rsid w:val="008761DF"/>
    <w:rsid w:val="008800B5"/>
    <w:rsid w:val="008826C1"/>
    <w:rsid w:val="00883BA8"/>
    <w:rsid w:val="00883DFD"/>
    <w:rsid w:val="00885700"/>
    <w:rsid w:val="00886EEC"/>
    <w:rsid w:val="00894617"/>
    <w:rsid w:val="008A1BF7"/>
    <w:rsid w:val="008A2560"/>
    <w:rsid w:val="008A4495"/>
    <w:rsid w:val="008A5B0E"/>
    <w:rsid w:val="008B0961"/>
    <w:rsid w:val="008B3532"/>
    <w:rsid w:val="008B5084"/>
    <w:rsid w:val="008B7FEE"/>
    <w:rsid w:val="008C1254"/>
    <w:rsid w:val="008C21B9"/>
    <w:rsid w:val="008C39F7"/>
    <w:rsid w:val="008C3D92"/>
    <w:rsid w:val="008D1253"/>
    <w:rsid w:val="008D3526"/>
    <w:rsid w:val="008D5A5D"/>
    <w:rsid w:val="008D5AF1"/>
    <w:rsid w:val="008D7BB5"/>
    <w:rsid w:val="008D7FB2"/>
    <w:rsid w:val="008E02AC"/>
    <w:rsid w:val="008E19A8"/>
    <w:rsid w:val="008E2B63"/>
    <w:rsid w:val="008E34EF"/>
    <w:rsid w:val="008E3ADA"/>
    <w:rsid w:val="008E3C9C"/>
    <w:rsid w:val="008E3E57"/>
    <w:rsid w:val="008E58B7"/>
    <w:rsid w:val="008E5D0D"/>
    <w:rsid w:val="008E64A0"/>
    <w:rsid w:val="008F33A6"/>
    <w:rsid w:val="008F355D"/>
    <w:rsid w:val="0090091A"/>
    <w:rsid w:val="00902B71"/>
    <w:rsid w:val="00902E0A"/>
    <w:rsid w:val="009042BD"/>
    <w:rsid w:val="00904942"/>
    <w:rsid w:val="00904BA5"/>
    <w:rsid w:val="00904FE4"/>
    <w:rsid w:val="00905136"/>
    <w:rsid w:val="00905B78"/>
    <w:rsid w:val="00911462"/>
    <w:rsid w:val="00913309"/>
    <w:rsid w:val="009134D2"/>
    <w:rsid w:val="0091378D"/>
    <w:rsid w:val="00916CF5"/>
    <w:rsid w:val="00916F69"/>
    <w:rsid w:val="009228B5"/>
    <w:rsid w:val="00923B6F"/>
    <w:rsid w:val="0092615B"/>
    <w:rsid w:val="00935992"/>
    <w:rsid w:val="00936159"/>
    <w:rsid w:val="009361D1"/>
    <w:rsid w:val="009448FD"/>
    <w:rsid w:val="00945B52"/>
    <w:rsid w:val="00947DC4"/>
    <w:rsid w:val="0095301A"/>
    <w:rsid w:val="00955779"/>
    <w:rsid w:val="009574C8"/>
    <w:rsid w:val="00961903"/>
    <w:rsid w:val="009626F7"/>
    <w:rsid w:val="0096439A"/>
    <w:rsid w:val="00971430"/>
    <w:rsid w:val="00971D01"/>
    <w:rsid w:val="00974308"/>
    <w:rsid w:val="00977E1D"/>
    <w:rsid w:val="00981123"/>
    <w:rsid w:val="009824FD"/>
    <w:rsid w:val="00985919"/>
    <w:rsid w:val="0098680E"/>
    <w:rsid w:val="009874E7"/>
    <w:rsid w:val="00990D53"/>
    <w:rsid w:val="00992517"/>
    <w:rsid w:val="00992540"/>
    <w:rsid w:val="009961D9"/>
    <w:rsid w:val="00996E26"/>
    <w:rsid w:val="009A3FD1"/>
    <w:rsid w:val="009A5172"/>
    <w:rsid w:val="009A6D6D"/>
    <w:rsid w:val="009B0573"/>
    <w:rsid w:val="009B19DF"/>
    <w:rsid w:val="009B508C"/>
    <w:rsid w:val="009B624B"/>
    <w:rsid w:val="009B7B4B"/>
    <w:rsid w:val="009B7C21"/>
    <w:rsid w:val="009C03C7"/>
    <w:rsid w:val="009C569F"/>
    <w:rsid w:val="009C7FC9"/>
    <w:rsid w:val="009D09B6"/>
    <w:rsid w:val="009D1B49"/>
    <w:rsid w:val="009D1C58"/>
    <w:rsid w:val="009D1C95"/>
    <w:rsid w:val="009D2A07"/>
    <w:rsid w:val="009D3697"/>
    <w:rsid w:val="009E2BBB"/>
    <w:rsid w:val="009E327C"/>
    <w:rsid w:val="009E4F7D"/>
    <w:rsid w:val="009E6537"/>
    <w:rsid w:val="009E745E"/>
    <w:rsid w:val="009E7B32"/>
    <w:rsid w:val="009E7B41"/>
    <w:rsid w:val="009E7B4E"/>
    <w:rsid w:val="009F0871"/>
    <w:rsid w:val="009F53E6"/>
    <w:rsid w:val="009F5679"/>
    <w:rsid w:val="009F678E"/>
    <w:rsid w:val="009F71FF"/>
    <w:rsid w:val="009F72C7"/>
    <w:rsid w:val="00A00E02"/>
    <w:rsid w:val="00A01F4E"/>
    <w:rsid w:val="00A02F28"/>
    <w:rsid w:val="00A03F50"/>
    <w:rsid w:val="00A04505"/>
    <w:rsid w:val="00A04992"/>
    <w:rsid w:val="00A05EFD"/>
    <w:rsid w:val="00A060DE"/>
    <w:rsid w:val="00A0644A"/>
    <w:rsid w:val="00A100A3"/>
    <w:rsid w:val="00A109A8"/>
    <w:rsid w:val="00A10CAC"/>
    <w:rsid w:val="00A11A07"/>
    <w:rsid w:val="00A13811"/>
    <w:rsid w:val="00A147AA"/>
    <w:rsid w:val="00A1738A"/>
    <w:rsid w:val="00A208B7"/>
    <w:rsid w:val="00A21D71"/>
    <w:rsid w:val="00A22B78"/>
    <w:rsid w:val="00A23AB5"/>
    <w:rsid w:val="00A23BE8"/>
    <w:rsid w:val="00A23DD9"/>
    <w:rsid w:val="00A248B4"/>
    <w:rsid w:val="00A24C09"/>
    <w:rsid w:val="00A251DC"/>
    <w:rsid w:val="00A25AE5"/>
    <w:rsid w:val="00A25F45"/>
    <w:rsid w:val="00A26B76"/>
    <w:rsid w:val="00A30FFB"/>
    <w:rsid w:val="00A3138A"/>
    <w:rsid w:val="00A36320"/>
    <w:rsid w:val="00A37002"/>
    <w:rsid w:val="00A407F3"/>
    <w:rsid w:val="00A41DC1"/>
    <w:rsid w:val="00A4355E"/>
    <w:rsid w:val="00A4664F"/>
    <w:rsid w:val="00A46F5B"/>
    <w:rsid w:val="00A479A8"/>
    <w:rsid w:val="00A50C0C"/>
    <w:rsid w:val="00A520D9"/>
    <w:rsid w:val="00A52F50"/>
    <w:rsid w:val="00A52FF4"/>
    <w:rsid w:val="00A53675"/>
    <w:rsid w:val="00A561E4"/>
    <w:rsid w:val="00A60607"/>
    <w:rsid w:val="00A60FB4"/>
    <w:rsid w:val="00A61205"/>
    <w:rsid w:val="00A640BD"/>
    <w:rsid w:val="00A644EF"/>
    <w:rsid w:val="00A66C2F"/>
    <w:rsid w:val="00A6734A"/>
    <w:rsid w:val="00A713DF"/>
    <w:rsid w:val="00A72427"/>
    <w:rsid w:val="00A72E77"/>
    <w:rsid w:val="00A72F16"/>
    <w:rsid w:val="00A7503E"/>
    <w:rsid w:val="00A7736E"/>
    <w:rsid w:val="00A77FDD"/>
    <w:rsid w:val="00A81BCD"/>
    <w:rsid w:val="00A81D30"/>
    <w:rsid w:val="00A84B46"/>
    <w:rsid w:val="00A84FF1"/>
    <w:rsid w:val="00A851C2"/>
    <w:rsid w:val="00A85A98"/>
    <w:rsid w:val="00A8779D"/>
    <w:rsid w:val="00A90AA6"/>
    <w:rsid w:val="00A917C3"/>
    <w:rsid w:val="00A9199C"/>
    <w:rsid w:val="00A91BD6"/>
    <w:rsid w:val="00A92BCD"/>
    <w:rsid w:val="00A9349A"/>
    <w:rsid w:val="00A97455"/>
    <w:rsid w:val="00AA1B0E"/>
    <w:rsid w:val="00AA398A"/>
    <w:rsid w:val="00AA4173"/>
    <w:rsid w:val="00AA47B6"/>
    <w:rsid w:val="00AA6B8B"/>
    <w:rsid w:val="00AA766D"/>
    <w:rsid w:val="00AB321F"/>
    <w:rsid w:val="00AB3C18"/>
    <w:rsid w:val="00AB71E1"/>
    <w:rsid w:val="00AC0764"/>
    <w:rsid w:val="00AC163B"/>
    <w:rsid w:val="00AC3A06"/>
    <w:rsid w:val="00AC5CA7"/>
    <w:rsid w:val="00AC5FF5"/>
    <w:rsid w:val="00AC6058"/>
    <w:rsid w:val="00AD0BBF"/>
    <w:rsid w:val="00AD1223"/>
    <w:rsid w:val="00AD1A50"/>
    <w:rsid w:val="00AD4256"/>
    <w:rsid w:val="00AE0BA3"/>
    <w:rsid w:val="00AE0DDE"/>
    <w:rsid w:val="00AE1A01"/>
    <w:rsid w:val="00AE2BA5"/>
    <w:rsid w:val="00AE31EC"/>
    <w:rsid w:val="00AE55D8"/>
    <w:rsid w:val="00AE56B1"/>
    <w:rsid w:val="00AE6D09"/>
    <w:rsid w:val="00AE7B03"/>
    <w:rsid w:val="00AF2ED9"/>
    <w:rsid w:val="00AF7A7C"/>
    <w:rsid w:val="00B02070"/>
    <w:rsid w:val="00B0213C"/>
    <w:rsid w:val="00B036C4"/>
    <w:rsid w:val="00B07ABF"/>
    <w:rsid w:val="00B1203F"/>
    <w:rsid w:val="00B173D1"/>
    <w:rsid w:val="00B20953"/>
    <w:rsid w:val="00B20F1E"/>
    <w:rsid w:val="00B225EF"/>
    <w:rsid w:val="00B24040"/>
    <w:rsid w:val="00B241A7"/>
    <w:rsid w:val="00B250A4"/>
    <w:rsid w:val="00B25CD1"/>
    <w:rsid w:val="00B2770C"/>
    <w:rsid w:val="00B27D88"/>
    <w:rsid w:val="00B34D0F"/>
    <w:rsid w:val="00B40188"/>
    <w:rsid w:val="00B408B6"/>
    <w:rsid w:val="00B40B4E"/>
    <w:rsid w:val="00B41649"/>
    <w:rsid w:val="00B42A41"/>
    <w:rsid w:val="00B42D2D"/>
    <w:rsid w:val="00B44639"/>
    <w:rsid w:val="00B4571F"/>
    <w:rsid w:val="00B4682A"/>
    <w:rsid w:val="00B46868"/>
    <w:rsid w:val="00B518BF"/>
    <w:rsid w:val="00B52365"/>
    <w:rsid w:val="00B530ED"/>
    <w:rsid w:val="00B542DA"/>
    <w:rsid w:val="00B57EA7"/>
    <w:rsid w:val="00B6014D"/>
    <w:rsid w:val="00B613A9"/>
    <w:rsid w:val="00B63961"/>
    <w:rsid w:val="00B676B2"/>
    <w:rsid w:val="00B70821"/>
    <w:rsid w:val="00B73862"/>
    <w:rsid w:val="00B73F43"/>
    <w:rsid w:val="00B75BBF"/>
    <w:rsid w:val="00B83766"/>
    <w:rsid w:val="00B84464"/>
    <w:rsid w:val="00B85669"/>
    <w:rsid w:val="00B87C07"/>
    <w:rsid w:val="00B91ED9"/>
    <w:rsid w:val="00B94828"/>
    <w:rsid w:val="00B958AD"/>
    <w:rsid w:val="00BA3BEC"/>
    <w:rsid w:val="00BA6B66"/>
    <w:rsid w:val="00BA6E48"/>
    <w:rsid w:val="00BB6379"/>
    <w:rsid w:val="00BB7756"/>
    <w:rsid w:val="00BC0017"/>
    <w:rsid w:val="00BC27E6"/>
    <w:rsid w:val="00BC2E29"/>
    <w:rsid w:val="00BC47AF"/>
    <w:rsid w:val="00BC67F7"/>
    <w:rsid w:val="00BD0456"/>
    <w:rsid w:val="00BD47D2"/>
    <w:rsid w:val="00BE0AF6"/>
    <w:rsid w:val="00BE1F03"/>
    <w:rsid w:val="00BE31FF"/>
    <w:rsid w:val="00BE3D7E"/>
    <w:rsid w:val="00BE4A26"/>
    <w:rsid w:val="00BE58A7"/>
    <w:rsid w:val="00BE7536"/>
    <w:rsid w:val="00BF00C3"/>
    <w:rsid w:val="00BF051F"/>
    <w:rsid w:val="00BF1967"/>
    <w:rsid w:val="00BF2218"/>
    <w:rsid w:val="00BF22DF"/>
    <w:rsid w:val="00BF2C1F"/>
    <w:rsid w:val="00BF5AFE"/>
    <w:rsid w:val="00BF65AB"/>
    <w:rsid w:val="00BF6ABE"/>
    <w:rsid w:val="00C0426B"/>
    <w:rsid w:val="00C045DF"/>
    <w:rsid w:val="00C048F7"/>
    <w:rsid w:val="00C05336"/>
    <w:rsid w:val="00C06E8B"/>
    <w:rsid w:val="00C139BC"/>
    <w:rsid w:val="00C13FE9"/>
    <w:rsid w:val="00C14B6D"/>
    <w:rsid w:val="00C156EF"/>
    <w:rsid w:val="00C158E2"/>
    <w:rsid w:val="00C15BDC"/>
    <w:rsid w:val="00C209D3"/>
    <w:rsid w:val="00C21234"/>
    <w:rsid w:val="00C26D43"/>
    <w:rsid w:val="00C308C3"/>
    <w:rsid w:val="00C31C85"/>
    <w:rsid w:val="00C32D8B"/>
    <w:rsid w:val="00C3484E"/>
    <w:rsid w:val="00C34A6D"/>
    <w:rsid w:val="00C36ED4"/>
    <w:rsid w:val="00C3719B"/>
    <w:rsid w:val="00C37666"/>
    <w:rsid w:val="00C403B4"/>
    <w:rsid w:val="00C4456C"/>
    <w:rsid w:val="00C46069"/>
    <w:rsid w:val="00C46548"/>
    <w:rsid w:val="00C47102"/>
    <w:rsid w:val="00C47E44"/>
    <w:rsid w:val="00C500CB"/>
    <w:rsid w:val="00C54DF5"/>
    <w:rsid w:val="00C54FBC"/>
    <w:rsid w:val="00C574D5"/>
    <w:rsid w:val="00C61459"/>
    <w:rsid w:val="00C64415"/>
    <w:rsid w:val="00C6568C"/>
    <w:rsid w:val="00C66277"/>
    <w:rsid w:val="00C708BC"/>
    <w:rsid w:val="00C71121"/>
    <w:rsid w:val="00C72538"/>
    <w:rsid w:val="00C72DC5"/>
    <w:rsid w:val="00C73F32"/>
    <w:rsid w:val="00C74B58"/>
    <w:rsid w:val="00C74C38"/>
    <w:rsid w:val="00C77233"/>
    <w:rsid w:val="00C778E7"/>
    <w:rsid w:val="00C81020"/>
    <w:rsid w:val="00C82AC9"/>
    <w:rsid w:val="00C8318C"/>
    <w:rsid w:val="00C84A83"/>
    <w:rsid w:val="00C84D7C"/>
    <w:rsid w:val="00C854C9"/>
    <w:rsid w:val="00C87462"/>
    <w:rsid w:val="00C91656"/>
    <w:rsid w:val="00C92FB0"/>
    <w:rsid w:val="00C931CB"/>
    <w:rsid w:val="00C93F4D"/>
    <w:rsid w:val="00CA07A9"/>
    <w:rsid w:val="00CA180C"/>
    <w:rsid w:val="00CA2C19"/>
    <w:rsid w:val="00CA355E"/>
    <w:rsid w:val="00CA6989"/>
    <w:rsid w:val="00CA6A4F"/>
    <w:rsid w:val="00CA6CCE"/>
    <w:rsid w:val="00CB22B2"/>
    <w:rsid w:val="00CB6488"/>
    <w:rsid w:val="00CC10E7"/>
    <w:rsid w:val="00CC3233"/>
    <w:rsid w:val="00CC3EE2"/>
    <w:rsid w:val="00CC577E"/>
    <w:rsid w:val="00CC770E"/>
    <w:rsid w:val="00CD2D89"/>
    <w:rsid w:val="00CD339A"/>
    <w:rsid w:val="00CD4196"/>
    <w:rsid w:val="00CD5D6E"/>
    <w:rsid w:val="00CD6FBC"/>
    <w:rsid w:val="00CD7462"/>
    <w:rsid w:val="00CD7492"/>
    <w:rsid w:val="00CD793F"/>
    <w:rsid w:val="00CE01B2"/>
    <w:rsid w:val="00CE19E9"/>
    <w:rsid w:val="00CE3A6B"/>
    <w:rsid w:val="00CE4187"/>
    <w:rsid w:val="00CE5511"/>
    <w:rsid w:val="00CE6BB1"/>
    <w:rsid w:val="00CE7191"/>
    <w:rsid w:val="00CF01AF"/>
    <w:rsid w:val="00CF1FAF"/>
    <w:rsid w:val="00D00211"/>
    <w:rsid w:val="00D01817"/>
    <w:rsid w:val="00D03294"/>
    <w:rsid w:val="00D0565E"/>
    <w:rsid w:val="00D06309"/>
    <w:rsid w:val="00D068E0"/>
    <w:rsid w:val="00D073BE"/>
    <w:rsid w:val="00D075B7"/>
    <w:rsid w:val="00D07BC2"/>
    <w:rsid w:val="00D108C3"/>
    <w:rsid w:val="00D10CE4"/>
    <w:rsid w:val="00D10F98"/>
    <w:rsid w:val="00D1108B"/>
    <w:rsid w:val="00D1219F"/>
    <w:rsid w:val="00D13E6F"/>
    <w:rsid w:val="00D15AAC"/>
    <w:rsid w:val="00D15F69"/>
    <w:rsid w:val="00D1605B"/>
    <w:rsid w:val="00D172C9"/>
    <w:rsid w:val="00D200BF"/>
    <w:rsid w:val="00D209C5"/>
    <w:rsid w:val="00D20BA4"/>
    <w:rsid w:val="00D2185F"/>
    <w:rsid w:val="00D21E97"/>
    <w:rsid w:val="00D2501E"/>
    <w:rsid w:val="00D25858"/>
    <w:rsid w:val="00D3031E"/>
    <w:rsid w:val="00D33F87"/>
    <w:rsid w:val="00D34049"/>
    <w:rsid w:val="00D341AF"/>
    <w:rsid w:val="00D351EA"/>
    <w:rsid w:val="00D37712"/>
    <w:rsid w:val="00D37936"/>
    <w:rsid w:val="00D40288"/>
    <w:rsid w:val="00D4029E"/>
    <w:rsid w:val="00D414D4"/>
    <w:rsid w:val="00D43403"/>
    <w:rsid w:val="00D44261"/>
    <w:rsid w:val="00D454C6"/>
    <w:rsid w:val="00D47668"/>
    <w:rsid w:val="00D5270B"/>
    <w:rsid w:val="00D54640"/>
    <w:rsid w:val="00D55198"/>
    <w:rsid w:val="00D5538D"/>
    <w:rsid w:val="00D55AC4"/>
    <w:rsid w:val="00D605DE"/>
    <w:rsid w:val="00D61EB2"/>
    <w:rsid w:val="00D62B91"/>
    <w:rsid w:val="00D62E71"/>
    <w:rsid w:val="00D6430D"/>
    <w:rsid w:val="00D64938"/>
    <w:rsid w:val="00D66188"/>
    <w:rsid w:val="00D6784F"/>
    <w:rsid w:val="00D707A0"/>
    <w:rsid w:val="00D710D1"/>
    <w:rsid w:val="00D7141C"/>
    <w:rsid w:val="00D71C49"/>
    <w:rsid w:val="00D72124"/>
    <w:rsid w:val="00D731F6"/>
    <w:rsid w:val="00D740CA"/>
    <w:rsid w:val="00D773FD"/>
    <w:rsid w:val="00D779ED"/>
    <w:rsid w:val="00D815E1"/>
    <w:rsid w:val="00D83F26"/>
    <w:rsid w:val="00D85728"/>
    <w:rsid w:val="00D85BE9"/>
    <w:rsid w:val="00D85E82"/>
    <w:rsid w:val="00D87586"/>
    <w:rsid w:val="00D92E33"/>
    <w:rsid w:val="00D95481"/>
    <w:rsid w:val="00D96220"/>
    <w:rsid w:val="00DA01DF"/>
    <w:rsid w:val="00DA0A5B"/>
    <w:rsid w:val="00DA1525"/>
    <w:rsid w:val="00DA1FE5"/>
    <w:rsid w:val="00DA2D40"/>
    <w:rsid w:val="00DA33FA"/>
    <w:rsid w:val="00DA42BF"/>
    <w:rsid w:val="00DB300D"/>
    <w:rsid w:val="00DB30E1"/>
    <w:rsid w:val="00DB4C30"/>
    <w:rsid w:val="00DB53BA"/>
    <w:rsid w:val="00DB5CE9"/>
    <w:rsid w:val="00DB6C41"/>
    <w:rsid w:val="00DC0803"/>
    <w:rsid w:val="00DC2082"/>
    <w:rsid w:val="00DC2A14"/>
    <w:rsid w:val="00DC3265"/>
    <w:rsid w:val="00DC3CCB"/>
    <w:rsid w:val="00DC5993"/>
    <w:rsid w:val="00DC5A03"/>
    <w:rsid w:val="00DC7A13"/>
    <w:rsid w:val="00DD218F"/>
    <w:rsid w:val="00DD4CE3"/>
    <w:rsid w:val="00DD6536"/>
    <w:rsid w:val="00DD7E8B"/>
    <w:rsid w:val="00DE1342"/>
    <w:rsid w:val="00DE1FC9"/>
    <w:rsid w:val="00DE2725"/>
    <w:rsid w:val="00DE4A52"/>
    <w:rsid w:val="00DF0DB2"/>
    <w:rsid w:val="00DF2997"/>
    <w:rsid w:val="00DF2FBE"/>
    <w:rsid w:val="00DF6221"/>
    <w:rsid w:val="00DF65A7"/>
    <w:rsid w:val="00DF6BA8"/>
    <w:rsid w:val="00E02A22"/>
    <w:rsid w:val="00E048D1"/>
    <w:rsid w:val="00E05D89"/>
    <w:rsid w:val="00E0690D"/>
    <w:rsid w:val="00E104B9"/>
    <w:rsid w:val="00E10BC4"/>
    <w:rsid w:val="00E10BE3"/>
    <w:rsid w:val="00E1415D"/>
    <w:rsid w:val="00E15042"/>
    <w:rsid w:val="00E169EB"/>
    <w:rsid w:val="00E16ABF"/>
    <w:rsid w:val="00E21D2B"/>
    <w:rsid w:val="00E21DEB"/>
    <w:rsid w:val="00E21F7F"/>
    <w:rsid w:val="00E22286"/>
    <w:rsid w:val="00E25EA9"/>
    <w:rsid w:val="00E26070"/>
    <w:rsid w:val="00E272AA"/>
    <w:rsid w:val="00E30063"/>
    <w:rsid w:val="00E31FE8"/>
    <w:rsid w:val="00E323E9"/>
    <w:rsid w:val="00E34018"/>
    <w:rsid w:val="00E343D4"/>
    <w:rsid w:val="00E3491E"/>
    <w:rsid w:val="00E36626"/>
    <w:rsid w:val="00E3733A"/>
    <w:rsid w:val="00E40B9B"/>
    <w:rsid w:val="00E42046"/>
    <w:rsid w:val="00E437D2"/>
    <w:rsid w:val="00E438CD"/>
    <w:rsid w:val="00E43C47"/>
    <w:rsid w:val="00E4593A"/>
    <w:rsid w:val="00E45FF0"/>
    <w:rsid w:val="00E46655"/>
    <w:rsid w:val="00E47E33"/>
    <w:rsid w:val="00E51B02"/>
    <w:rsid w:val="00E5312A"/>
    <w:rsid w:val="00E55751"/>
    <w:rsid w:val="00E57A79"/>
    <w:rsid w:val="00E60102"/>
    <w:rsid w:val="00E60B14"/>
    <w:rsid w:val="00E60B9C"/>
    <w:rsid w:val="00E62C07"/>
    <w:rsid w:val="00E63E62"/>
    <w:rsid w:val="00E66DC7"/>
    <w:rsid w:val="00E677B3"/>
    <w:rsid w:val="00E708F8"/>
    <w:rsid w:val="00E72026"/>
    <w:rsid w:val="00E73F31"/>
    <w:rsid w:val="00E81AFE"/>
    <w:rsid w:val="00E81B04"/>
    <w:rsid w:val="00E81D04"/>
    <w:rsid w:val="00E82A62"/>
    <w:rsid w:val="00E84771"/>
    <w:rsid w:val="00E84C94"/>
    <w:rsid w:val="00E90149"/>
    <w:rsid w:val="00E91254"/>
    <w:rsid w:val="00E921DB"/>
    <w:rsid w:val="00E93656"/>
    <w:rsid w:val="00E937CE"/>
    <w:rsid w:val="00E9500C"/>
    <w:rsid w:val="00E953A3"/>
    <w:rsid w:val="00E9639E"/>
    <w:rsid w:val="00E97D87"/>
    <w:rsid w:val="00EA2311"/>
    <w:rsid w:val="00EA2E8B"/>
    <w:rsid w:val="00EA317E"/>
    <w:rsid w:val="00EA53C3"/>
    <w:rsid w:val="00EA54FC"/>
    <w:rsid w:val="00EA77ED"/>
    <w:rsid w:val="00EB31F6"/>
    <w:rsid w:val="00EB569A"/>
    <w:rsid w:val="00EB5D54"/>
    <w:rsid w:val="00EB71B4"/>
    <w:rsid w:val="00EC091A"/>
    <w:rsid w:val="00EC26F7"/>
    <w:rsid w:val="00EC483A"/>
    <w:rsid w:val="00EC6618"/>
    <w:rsid w:val="00EC7BC3"/>
    <w:rsid w:val="00ED0F30"/>
    <w:rsid w:val="00ED32C6"/>
    <w:rsid w:val="00ED45F4"/>
    <w:rsid w:val="00ED5180"/>
    <w:rsid w:val="00ED603C"/>
    <w:rsid w:val="00ED7600"/>
    <w:rsid w:val="00ED7F9B"/>
    <w:rsid w:val="00EE21F2"/>
    <w:rsid w:val="00EE3C6E"/>
    <w:rsid w:val="00EE44F4"/>
    <w:rsid w:val="00EE464E"/>
    <w:rsid w:val="00EE6F10"/>
    <w:rsid w:val="00EF0D5B"/>
    <w:rsid w:val="00EF3035"/>
    <w:rsid w:val="00EF397B"/>
    <w:rsid w:val="00EF3A87"/>
    <w:rsid w:val="00EF431A"/>
    <w:rsid w:val="00EF6073"/>
    <w:rsid w:val="00EF6115"/>
    <w:rsid w:val="00EF698B"/>
    <w:rsid w:val="00F00803"/>
    <w:rsid w:val="00F03043"/>
    <w:rsid w:val="00F03257"/>
    <w:rsid w:val="00F04B91"/>
    <w:rsid w:val="00F05C75"/>
    <w:rsid w:val="00F05D8F"/>
    <w:rsid w:val="00F069CB"/>
    <w:rsid w:val="00F122C0"/>
    <w:rsid w:val="00F12AE3"/>
    <w:rsid w:val="00F1362C"/>
    <w:rsid w:val="00F13F3A"/>
    <w:rsid w:val="00F14892"/>
    <w:rsid w:val="00F20E3B"/>
    <w:rsid w:val="00F26F07"/>
    <w:rsid w:val="00F32830"/>
    <w:rsid w:val="00F37E95"/>
    <w:rsid w:val="00F414F1"/>
    <w:rsid w:val="00F41D5A"/>
    <w:rsid w:val="00F42DFD"/>
    <w:rsid w:val="00F444AB"/>
    <w:rsid w:val="00F4568A"/>
    <w:rsid w:val="00F46132"/>
    <w:rsid w:val="00F50297"/>
    <w:rsid w:val="00F508B8"/>
    <w:rsid w:val="00F51228"/>
    <w:rsid w:val="00F53563"/>
    <w:rsid w:val="00F542CF"/>
    <w:rsid w:val="00F55DBD"/>
    <w:rsid w:val="00F55E9F"/>
    <w:rsid w:val="00F57DFB"/>
    <w:rsid w:val="00F6020A"/>
    <w:rsid w:val="00F6579B"/>
    <w:rsid w:val="00F70C5C"/>
    <w:rsid w:val="00F72CB1"/>
    <w:rsid w:val="00F73CE4"/>
    <w:rsid w:val="00F754C3"/>
    <w:rsid w:val="00F754D0"/>
    <w:rsid w:val="00F7699C"/>
    <w:rsid w:val="00F81385"/>
    <w:rsid w:val="00F82096"/>
    <w:rsid w:val="00F8215E"/>
    <w:rsid w:val="00F824F5"/>
    <w:rsid w:val="00F836AF"/>
    <w:rsid w:val="00F86AE9"/>
    <w:rsid w:val="00F90FAB"/>
    <w:rsid w:val="00F914F4"/>
    <w:rsid w:val="00F91CA1"/>
    <w:rsid w:val="00F9374D"/>
    <w:rsid w:val="00F93843"/>
    <w:rsid w:val="00F94BAB"/>
    <w:rsid w:val="00FA5B8D"/>
    <w:rsid w:val="00FA667B"/>
    <w:rsid w:val="00FB43A6"/>
    <w:rsid w:val="00FB7943"/>
    <w:rsid w:val="00FC0152"/>
    <w:rsid w:val="00FC29B9"/>
    <w:rsid w:val="00FC2F87"/>
    <w:rsid w:val="00FC3E29"/>
    <w:rsid w:val="00FC6FD3"/>
    <w:rsid w:val="00FC7296"/>
    <w:rsid w:val="00FC7DFD"/>
    <w:rsid w:val="00FD0405"/>
    <w:rsid w:val="00FD153F"/>
    <w:rsid w:val="00FD168C"/>
    <w:rsid w:val="00FD2C6C"/>
    <w:rsid w:val="00FD56CA"/>
    <w:rsid w:val="00FD6D47"/>
    <w:rsid w:val="00FE0AFD"/>
    <w:rsid w:val="00FE1316"/>
    <w:rsid w:val="00FE26BD"/>
    <w:rsid w:val="00FE2EFD"/>
    <w:rsid w:val="00FE305C"/>
    <w:rsid w:val="00FE58BD"/>
    <w:rsid w:val="00FE59D5"/>
    <w:rsid w:val="00FF0301"/>
    <w:rsid w:val="00FF14CB"/>
    <w:rsid w:val="00FF3155"/>
    <w:rsid w:val="00FF52CE"/>
    <w:rsid w:val="036E2416"/>
    <w:rsid w:val="18B3E2DC"/>
    <w:rsid w:val="22ACD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387F5"/>
  <w15:chartTrackingRefBased/>
  <w15:docId w15:val="{6EF012E4-E02E-4571-A626-87654E76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E46F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4414F2"/>
    <w:pPr>
      <w:spacing w:after="0" w:line="240" w:lineRule="auto"/>
    </w:pPr>
    <w:rPr>
      <w:rFonts w:ascii="Times New Roman" w:hAnsi="Times New Roman"/>
      <w:sz w:val="20"/>
    </w:rPr>
  </w:style>
  <w:style w:type="table" w:customStyle="1" w:styleId="TableGrid1">
    <w:name w:val="Table Grid1"/>
    <w:basedOn w:val="TableNormal"/>
    <w:next w:val="TableGrid"/>
    <w:qFormat/>
    <w:rsid w:val="004414F2"/>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0494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04942"/>
    <w:rPr>
      <w:rFonts w:ascii="Times New Roman" w:hAnsi="Times New Roman"/>
      <w:sz w:val="20"/>
    </w:rPr>
  </w:style>
  <w:style w:type="paragraph" w:styleId="Footer">
    <w:name w:val="footer"/>
    <w:basedOn w:val="Normal"/>
    <w:link w:val="FooterChar"/>
    <w:uiPriority w:val="99"/>
    <w:semiHidden/>
    <w:unhideWhenUsed/>
    <w:rsid w:val="0090494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04942"/>
    <w:rPr>
      <w:rFonts w:ascii="Times New Roman" w:hAnsi="Times New Roman"/>
      <w:sz w:val="20"/>
    </w:rPr>
  </w:style>
  <w:style w:type="character" w:styleId="Mention">
    <w:name w:val="Mention"/>
    <w:basedOn w:val="DefaultParagraphFont"/>
    <w:uiPriority w:val="99"/>
    <w:unhideWhenUsed/>
    <w:rsid w:val="00CA35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971240">
      <w:bodyDiv w:val="1"/>
      <w:marLeft w:val="0"/>
      <w:marRight w:val="0"/>
      <w:marTop w:val="0"/>
      <w:marBottom w:val="0"/>
      <w:divBdr>
        <w:top w:val="none" w:sz="0" w:space="0" w:color="auto"/>
        <w:left w:val="none" w:sz="0" w:space="0" w:color="auto"/>
        <w:bottom w:val="none" w:sz="0" w:space="0" w:color="auto"/>
        <w:right w:val="none" w:sz="0" w:space="0" w:color="auto"/>
      </w:divBdr>
    </w:div>
    <w:div w:id="154116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reddy\Nokia\5G%20Radio%20-%20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https://nokia.sharepoint.com/sites/c5g/5gradio/_layouts/15/DocIdRedir.aspx?ID=5AIRPNAIUNRU-1328258698-26738</Url>
      <Description>5AIRPNAIUNRU-1328258698-26738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documentManagement/types"/>
    <ds:schemaRef ds:uri="http://purl.org/dc/terms/"/>
    <ds:schemaRef ds:uri="0b6aed8e-0313-4d17-80ff-d0e5da4931c5"/>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3b34c8f0-1ef5-4d1e-bb66-517ce7fe7356"/>
    <ds:schemaRef ds:uri="71c5aaf6-e6ce-465b-b873-5148d2a4c105"/>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Template>
  <TotalTime>7</TotalTime>
  <Pages>5</Pages>
  <Words>2453</Words>
  <Characters>13090</Characters>
  <Application>Microsoft Office Word</Application>
  <DocSecurity>0</DocSecurity>
  <Lines>206</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Links>
    <vt:vector size="72" baseType="variant">
      <vt:variant>
        <vt:i4>2031665</vt:i4>
      </vt:variant>
      <vt:variant>
        <vt:i4>56</vt:i4>
      </vt:variant>
      <vt:variant>
        <vt:i4>0</vt:i4>
      </vt:variant>
      <vt:variant>
        <vt:i4>5</vt:i4>
      </vt:variant>
      <vt:variant>
        <vt:lpwstr/>
      </vt:variant>
      <vt:variant>
        <vt:lpwstr>_Toc146623493</vt:lpwstr>
      </vt:variant>
      <vt:variant>
        <vt:i4>2031665</vt:i4>
      </vt:variant>
      <vt:variant>
        <vt:i4>53</vt:i4>
      </vt:variant>
      <vt:variant>
        <vt:i4>0</vt:i4>
      </vt:variant>
      <vt:variant>
        <vt:i4>5</vt:i4>
      </vt:variant>
      <vt:variant>
        <vt:lpwstr/>
      </vt:variant>
      <vt:variant>
        <vt:lpwstr>_Toc146623492</vt:lpwstr>
      </vt:variant>
      <vt:variant>
        <vt:i4>2031665</vt:i4>
      </vt:variant>
      <vt:variant>
        <vt:i4>50</vt:i4>
      </vt:variant>
      <vt:variant>
        <vt:i4>0</vt:i4>
      </vt:variant>
      <vt:variant>
        <vt:i4>5</vt:i4>
      </vt:variant>
      <vt:variant>
        <vt:lpwstr/>
      </vt:variant>
      <vt:variant>
        <vt:lpwstr>_Toc146623491</vt:lpwstr>
      </vt:variant>
      <vt:variant>
        <vt:i4>2031665</vt:i4>
      </vt:variant>
      <vt:variant>
        <vt:i4>47</vt:i4>
      </vt:variant>
      <vt:variant>
        <vt:i4>0</vt:i4>
      </vt:variant>
      <vt:variant>
        <vt:i4>5</vt:i4>
      </vt:variant>
      <vt:variant>
        <vt:lpwstr/>
      </vt:variant>
      <vt:variant>
        <vt:lpwstr>_Toc146623490</vt:lpwstr>
      </vt:variant>
      <vt:variant>
        <vt:i4>1966129</vt:i4>
      </vt:variant>
      <vt:variant>
        <vt:i4>44</vt:i4>
      </vt:variant>
      <vt:variant>
        <vt:i4>0</vt:i4>
      </vt:variant>
      <vt:variant>
        <vt:i4>5</vt:i4>
      </vt:variant>
      <vt:variant>
        <vt:lpwstr/>
      </vt:variant>
      <vt:variant>
        <vt:lpwstr>_Toc146623489</vt:lpwstr>
      </vt:variant>
      <vt:variant>
        <vt:i4>1966129</vt:i4>
      </vt:variant>
      <vt:variant>
        <vt:i4>41</vt:i4>
      </vt:variant>
      <vt:variant>
        <vt:i4>0</vt:i4>
      </vt:variant>
      <vt:variant>
        <vt:i4>5</vt:i4>
      </vt:variant>
      <vt:variant>
        <vt:lpwstr/>
      </vt:variant>
      <vt:variant>
        <vt:lpwstr>_Toc146623488</vt:lpwstr>
      </vt:variant>
      <vt:variant>
        <vt:i4>1966129</vt:i4>
      </vt:variant>
      <vt:variant>
        <vt:i4>38</vt:i4>
      </vt:variant>
      <vt:variant>
        <vt:i4>0</vt:i4>
      </vt:variant>
      <vt:variant>
        <vt:i4>5</vt:i4>
      </vt:variant>
      <vt:variant>
        <vt:lpwstr/>
      </vt:variant>
      <vt:variant>
        <vt:lpwstr>_Toc146623487</vt:lpwstr>
      </vt:variant>
      <vt:variant>
        <vt:i4>1966129</vt:i4>
      </vt:variant>
      <vt:variant>
        <vt:i4>35</vt:i4>
      </vt:variant>
      <vt:variant>
        <vt:i4>0</vt:i4>
      </vt:variant>
      <vt:variant>
        <vt:i4>5</vt:i4>
      </vt:variant>
      <vt:variant>
        <vt:lpwstr/>
      </vt:variant>
      <vt:variant>
        <vt:lpwstr>_Toc146623486</vt:lpwstr>
      </vt:variant>
      <vt:variant>
        <vt:i4>1966129</vt:i4>
      </vt:variant>
      <vt:variant>
        <vt:i4>32</vt:i4>
      </vt:variant>
      <vt:variant>
        <vt:i4>0</vt:i4>
      </vt:variant>
      <vt:variant>
        <vt:i4>5</vt:i4>
      </vt:variant>
      <vt:variant>
        <vt:lpwstr/>
      </vt:variant>
      <vt:variant>
        <vt:lpwstr>_Toc146623485</vt:lpwstr>
      </vt:variant>
      <vt:variant>
        <vt:i4>1966129</vt:i4>
      </vt:variant>
      <vt:variant>
        <vt:i4>29</vt:i4>
      </vt:variant>
      <vt:variant>
        <vt:i4>0</vt:i4>
      </vt:variant>
      <vt:variant>
        <vt:i4>5</vt:i4>
      </vt:variant>
      <vt:variant>
        <vt:lpwstr/>
      </vt:variant>
      <vt:variant>
        <vt:lpwstr>_Toc146623484</vt:lpwstr>
      </vt:variant>
      <vt:variant>
        <vt:i4>2359360</vt:i4>
      </vt:variant>
      <vt:variant>
        <vt:i4>3</vt:i4>
      </vt:variant>
      <vt:variant>
        <vt:i4>0</vt:i4>
      </vt:variant>
      <vt:variant>
        <vt:i4>5</vt:i4>
      </vt:variant>
      <vt:variant>
        <vt:lpwstr>mailto:renato.abreu@nokia.com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Phani</dc:creator>
  <cp:keywords>3GPP;RAN4</cp:keywords>
  <dc:description/>
  <cp:lastModifiedBy>Aditya Amah (Nokia)</cp:lastModifiedBy>
  <cp:revision>7</cp:revision>
  <dcterms:created xsi:type="dcterms:W3CDTF">2023-09-27T18:55:00Z</dcterms:created>
  <dcterms:modified xsi:type="dcterms:W3CDTF">2023-09-27T19:00:00Z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4f3fdba3-a84c-42a7-bdd6-0b753458ac32</vt:lpwstr>
  </property>
  <property fmtid="{D5CDD505-2E9C-101B-9397-08002B2CF9AE}" pid="11" name="MediaServiceImageTags">
    <vt:lpwstr/>
  </property>
  <property fmtid="{D5CDD505-2E9C-101B-9397-08002B2CF9AE}" pid="12" name="GrammarlyDocumentId">
    <vt:lpwstr>d6d84d6a-dab6-41d4-ad9f-4d7f876ade52</vt:lpwstr>
  </property>
</Properties>
</file>